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470" w:rsidRDefault="008F3470" w:rsidP="008F3470">
      <w:pPr>
        <w:widowControl w:val="0"/>
        <w:autoSpaceDE w:val="0"/>
        <w:autoSpaceDN w:val="0"/>
        <w:adjustRightInd w:val="0"/>
        <w:spacing w:after="0" w:line="240" w:lineRule="auto"/>
        <w:rPr>
          <w:rFonts w:ascii="Times New Roman" w:hAnsi="Times New Roman" w:cs="Times New Roman"/>
          <w:sz w:val="24"/>
          <w:szCs w:val="24"/>
        </w:rPr>
      </w:pPr>
    </w:p>
    <w:p w:rsidR="008F3470" w:rsidRDefault="008F3470" w:rsidP="008F3470">
      <w:pPr>
        <w:widowControl w:val="0"/>
        <w:autoSpaceDE w:val="0"/>
        <w:autoSpaceDN w:val="0"/>
        <w:adjustRightInd w:val="0"/>
        <w:spacing w:after="0" w:line="240" w:lineRule="auto"/>
        <w:rPr>
          <w:rFonts w:ascii="Times New Roman" w:hAnsi="Times New Roman" w:cs="Times New Roman"/>
          <w:sz w:val="24"/>
          <w:szCs w:val="24"/>
        </w:rPr>
      </w:pP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Пояснительная записка</w:t>
      </w:r>
    </w:p>
    <w:p w:rsidR="008F3470" w:rsidRDefault="0069586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Рабочая</w:t>
      </w:r>
      <w:r w:rsidR="008F3470">
        <w:rPr>
          <w:rFonts w:ascii="Times New Roman" w:hAnsi="Times New Roman" w:cs="Times New Roman"/>
          <w:sz w:val="24"/>
          <w:szCs w:val="24"/>
        </w:rPr>
        <w:t xml:space="preserve"> программа профессиональной подготовки водителей транспортных средств подка</w:t>
      </w:r>
      <w:r w:rsidR="00043678">
        <w:rPr>
          <w:rFonts w:ascii="Times New Roman" w:hAnsi="Times New Roman" w:cs="Times New Roman"/>
          <w:sz w:val="24"/>
          <w:szCs w:val="24"/>
        </w:rPr>
        <w:t xml:space="preserve">тегории "A1" (далее - </w:t>
      </w:r>
      <w:r w:rsidR="008F3470">
        <w:rPr>
          <w:rFonts w:ascii="Times New Roman" w:hAnsi="Times New Roman" w:cs="Times New Roman"/>
          <w:sz w:val="24"/>
          <w:szCs w:val="24"/>
        </w:rPr>
        <w:t xml:space="preserve">программа) разработана в соответствии с требованиями Федерального закона </w:t>
      </w:r>
      <w:hyperlink r:id="rId4" w:anchor="l0" w:history="1">
        <w:r w:rsidR="008F3470">
          <w:rPr>
            <w:rFonts w:ascii="Times New Roman" w:hAnsi="Times New Roman" w:cs="Times New Roman"/>
            <w:sz w:val="24"/>
            <w:szCs w:val="24"/>
            <w:u w:val="single"/>
          </w:rPr>
          <w:t>от 10 декабря 1995 г. N 196-ФЗ</w:t>
        </w:r>
      </w:hyperlink>
      <w:r w:rsidR="008F3470">
        <w:rPr>
          <w:rFonts w:ascii="Times New Roman" w:hAnsi="Times New Roman" w:cs="Times New Roman"/>
          <w:sz w:val="24"/>
          <w:szCs w:val="24"/>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5" w:anchor="l215" w:history="1">
        <w:r w:rsidR="008F3470">
          <w:rPr>
            <w:rFonts w:ascii="Times New Roman" w:hAnsi="Times New Roman" w:cs="Times New Roman"/>
            <w:sz w:val="24"/>
            <w:szCs w:val="24"/>
            <w:u w:val="single"/>
          </w:rPr>
          <w:t>пунктом 3</w:t>
        </w:r>
      </w:hyperlink>
      <w:r w:rsidR="008F3470">
        <w:rPr>
          <w:rFonts w:ascii="Times New Roman" w:hAnsi="Times New Roman"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6" w:anchor="l7" w:history="1">
        <w:r w:rsidR="008F3470">
          <w:rPr>
            <w:rFonts w:ascii="Times New Roman" w:hAnsi="Times New Roman" w:cs="Times New Roman"/>
            <w:sz w:val="24"/>
            <w:szCs w:val="24"/>
            <w:u w:val="single"/>
          </w:rPr>
          <w:t>пунктом 2</w:t>
        </w:r>
      </w:hyperlink>
      <w:r w:rsidR="008F3470">
        <w:rPr>
          <w:rFonts w:ascii="Times New Roman" w:hAnsi="Times New Roman"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7" w:anchor="l7" w:history="1">
        <w:r w:rsidR="008F3470">
          <w:rPr>
            <w:rFonts w:ascii="Times New Roman" w:hAnsi="Times New Roman" w:cs="Times New Roman"/>
            <w:sz w:val="24"/>
            <w:szCs w:val="24"/>
            <w:u w:val="single"/>
          </w:rPr>
          <w:t>Порядком</w:t>
        </w:r>
      </w:hyperlink>
      <w:r w:rsidR="008F3470">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w:t>
      </w:r>
      <w:r>
        <w:rPr>
          <w:rFonts w:ascii="Times New Roman" w:hAnsi="Times New Roman" w:cs="Times New Roman"/>
          <w:sz w:val="24"/>
          <w:szCs w:val="24"/>
        </w:rPr>
        <w:t>20 г., регистрационный N 59784), утвержденным приказом Министерства просвещения Российской Федерации от 08 ноября 2021г. №808.</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695860">
        <w:rPr>
          <w:rFonts w:ascii="Times New Roman" w:hAnsi="Times New Roman" w:cs="Times New Roman"/>
          <w:sz w:val="24"/>
          <w:szCs w:val="24"/>
        </w:rPr>
        <w:t>Рабочей</w:t>
      </w:r>
      <w:r>
        <w:rPr>
          <w:rFonts w:ascii="Times New Roman" w:hAnsi="Times New Roman" w:cs="Times New Roman"/>
          <w:sz w:val="24"/>
          <w:szCs w:val="24"/>
        </w:rPr>
        <w:t xml:space="preserve"> программы представлено пояснительной запиской, </w:t>
      </w:r>
      <w:r w:rsidR="00695860">
        <w:rPr>
          <w:rFonts w:ascii="Times New Roman" w:hAnsi="Times New Roman" w:cs="Times New Roman"/>
          <w:sz w:val="24"/>
          <w:szCs w:val="24"/>
        </w:rPr>
        <w:t xml:space="preserve">рабочим учебным планом, </w:t>
      </w:r>
      <w:r>
        <w:rPr>
          <w:rFonts w:ascii="Times New Roman" w:hAnsi="Times New Roman" w:cs="Times New Roman"/>
          <w:sz w:val="24"/>
          <w:szCs w:val="24"/>
        </w:rPr>
        <w:t xml:space="preserve">рабочими программами учебных предметов, планируемыми результатами освоения </w:t>
      </w:r>
      <w:r w:rsidR="00695860">
        <w:rPr>
          <w:rFonts w:ascii="Times New Roman" w:hAnsi="Times New Roman" w:cs="Times New Roman"/>
          <w:sz w:val="24"/>
          <w:szCs w:val="24"/>
        </w:rPr>
        <w:t>Рабочей</w:t>
      </w:r>
      <w:r>
        <w:rPr>
          <w:rFonts w:ascii="Times New Roman" w:hAnsi="Times New Roman" w:cs="Times New Roman"/>
          <w:sz w:val="24"/>
          <w:szCs w:val="24"/>
        </w:rPr>
        <w:t xml:space="preserve"> программы, условиями реализации </w:t>
      </w:r>
      <w:r w:rsidR="00695860">
        <w:rPr>
          <w:rFonts w:ascii="Times New Roman" w:hAnsi="Times New Roman" w:cs="Times New Roman"/>
          <w:sz w:val="24"/>
          <w:szCs w:val="24"/>
        </w:rPr>
        <w:t>Рабочей</w:t>
      </w:r>
      <w:r>
        <w:rPr>
          <w:rFonts w:ascii="Times New Roman" w:hAnsi="Times New Roman" w:cs="Times New Roman"/>
          <w:sz w:val="24"/>
          <w:szCs w:val="24"/>
        </w:rPr>
        <w:t xml:space="preserve"> программы, системой оценки результатов освоения </w:t>
      </w:r>
      <w:r w:rsidR="00695860">
        <w:rPr>
          <w:rFonts w:ascii="Times New Roman" w:hAnsi="Times New Roman" w:cs="Times New Roman"/>
          <w:sz w:val="24"/>
          <w:szCs w:val="24"/>
        </w:rPr>
        <w:t>Рабочей</w:t>
      </w:r>
      <w:r>
        <w:rPr>
          <w:rFonts w:ascii="Times New Roman" w:hAnsi="Times New Roman" w:cs="Times New Roman"/>
          <w:sz w:val="24"/>
          <w:szCs w:val="24"/>
        </w:rPr>
        <w:t xml:space="preserve"> программы, учебно-методическими материалами, обеспечивающими реализацию </w:t>
      </w:r>
      <w:r w:rsidR="00695860">
        <w:rPr>
          <w:rFonts w:ascii="Times New Roman" w:hAnsi="Times New Roman" w:cs="Times New Roman"/>
          <w:sz w:val="24"/>
          <w:szCs w:val="24"/>
        </w:rPr>
        <w:t>Рабочей</w:t>
      </w:r>
      <w:r>
        <w:rPr>
          <w:rFonts w:ascii="Times New Roman" w:hAnsi="Times New Roman" w:cs="Times New Roman"/>
          <w:sz w:val="24"/>
          <w:szCs w:val="24"/>
        </w:rPr>
        <w:t xml:space="preserve"> программы.</w:t>
      </w:r>
    </w:p>
    <w:p w:rsidR="008F3470" w:rsidRDefault="0069586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Рабочий</w:t>
      </w:r>
      <w:r w:rsidR="008F3470">
        <w:rPr>
          <w:rFonts w:ascii="Times New Roman" w:hAnsi="Times New Roman" w:cs="Times New Roman"/>
          <w:sz w:val="24"/>
          <w:szCs w:val="24"/>
        </w:rPr>
        <w:t xml:space="preserve"> учебный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Базовый цикл включает учебные предметы:</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Специальный цикл включает учебные предметы:</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подкатегории "A1" как объектов управления";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подкатегории "A1";</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транспортных средств подкатегории "A1" (с механической трансмиссией/с автоматической трансмиссией)".</w:t>
      </w:r>
    </w:p>
    <w:p w:rsidR="008F3470" w:rsidRDefault="0069586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w:t>
      </w:r>
      <w:r w:rsidR="008F3470">
        <w:rPr>
          <w:rFonts w:ascii="Times New Roman" w:hAnsi="Times New Roman" w:cs="Times New Roman"/>
          <w:sz w:val="24"/>
          <w:szCs w:val="24"/>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подкатегории "A1", разработанной и утвержденной организацией, осуществляющей образовательную деятельность, в соответствии с частями </w:t>
      </w:r>
      <w:hyperlink r:id="rId8" w:anchor="l21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9" w:anchor="l21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w:t>
      </w:r>
      <w:r>
        <w:rPr>
          <w:rFonts w:ascii="Times New Roman" w:hAnsi="Times New Roman" w:cs="Times New Roman"/>
          <w:sz w:val="24"/>
          <w:szCs w:val="24"/>
        </w:rPr>
        <w:lastRenderedPageBreak/>
        <w:t xml:space="preserve">безопасности дорожного движения Министерства внутренних дел Российской Федерации согласно </w:t>
      </w:r>
      <w:hyperlink r:id="rId10" w:anchor="l41" w:history="1">
        <w:r>
          <w:rPr>
            <w:rFonts w:ascii="Times New Roman" w:hAnsi="Times New Roman" w:cs="Times New Roman"/>
            <w:sz w:val="24"/>
            <w:szCs w:val="24"/>
            <w:u w:val="single"/>
          </w:rPr>
          <w:t>подпункту "в"</w:t>
        </w:r>
      </w:hyperlink>
      <w:r>
        <w:rPr>
          <w:rFonts w:ascii="Times New Roman" w:hAnsi="Times New Roman" w:cs="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реализации </w:t>
      </w:r>
      <w:r w:rsidR="00695860">
        <w:rPr>
          <w:rFonts w:ascii="Times New Roman" w:hAnsi="Times New Roman" w:cs="Times New Roman"/>
          <w:sz w:val="24"/>
          <w:szCs w:val="24"/>
        </w:rPr>
        <w:t>Рабочей</w:t>
      </w:r>
      <w:r>
        <w:rPr>
          <w:rFonts w:ascii="Times New Roman" w:hAnsi="Times New Roman" w:cs="Times New Roman"/>
          <w:sz w:val="24"/>
          <w:szCs w:val="24"/>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695860">
        <w:rPr>
          <w:rFonts w:ascii="Times New Roman" w:hAnsi="Times New Roman" w:cs="Times New Roman"/>
          <w:sz w:val="24"/>
          <w:szCs w:val="24"/>
        </w:rPr>
        <w:t xml:space="preserve">Рабочей </w:t>
      </w:r>
      <w:r>
        <w:rPr>
          <w:rFonts w:ascii="Times New Roman" w:hAnsi="Times New Roman" w:cs="Times New Roman"/>
          <w:sz w:val="24"/>
          <w:szCs w:val="24"/>
        </w:rPr>
        <w:t>программы.</w:t>
      </w:r>
    </w:p>
    <w:p w:rsidR="008F3470" w:rsidRDefault="0069586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Рабочая</w:t>
      </w:r>
      <w:r w:rsidR="008F3470">
        <w:rPr>
          <w:rFonts w:ascii="Times New Roman" w:hAnsi="Times New Roman" w:cs="Times New Roman"/>
          <w:sz w:val="24"/>
          <w:szCs w:val="24"/>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Примерная программа может быть использована для разработки рабочей программы профессиональной подготовки лиц, не достигших 18 лет.</w:t>
      </w: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 </w:t>
      </w:r>
      <w:r w:rsidR="00695860">
        <w:rPr>
          <w:rFonts w:ascii="Times New Roman" w:hAnsi="Times New Roman" w:cs="Times New Roman"/>
          <w:b/>
          <w:bCs/>
          <w:sz w:val="32"/>
          <w:szCs w:val="32"/>
        </w:rPr>
        <w:t>Рабочий</w:t>
      </w:r>
      <w:r>
        <w:rPr>
          <w:rFonts w:ascii="Times New Roman" w:hAnsi="Times New Roman" w:cs="Times New Roman"/>
          <w:b/>
          <w:bCs/>
          <w:sz w:val="32"/>
          <w:szCs w:val="32"/>
        </w:rPr>
        <w:t xml:space="preserve"> учебный план</w:t>
      </w:r>
    </w:p>
    <w:p w:rsidR="008F3470" w:rsidRDefault="008F3470" w:rsidP="0004367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tbl>
      <w:tblPr>
        <w:tblW w:w="0" w:type="auto"/>
        <w:jc w:val="center"/>
        <w:tblCellMar>
          <w:left w:w="0" w:type="dxa"/>
          <w:right w:w="0" w:type="dxa"/>
        </w:tblCellMar>
        <w:tblLook w:val="0000" w:firstRow="0" w:lastRow="0" w:firstColumn="0" w:lastColumn="0" w:noHBand="0" w:noVBand="0"/>
      </w:tblPr>
      <w:tblGrid>
        <w:gridCol w:w="2443"/>
        <w:gridCol w:w="2250"/>
        <w:gridCol w:w="2250"/>
        <w:gridCol w:w="2250"/>
      </w:tblGrid>
      <w:tr w:rsidR="008F3470" w:rsidTr="00695860">
        <w:trPr>
          <w:jc w:val="center"/>
        </w:trPr>
        <w:tc>
          <w:tcPr>
            <w:tcW w:w="2250" w:type="dxa"/>
            <w:vMerge w:val="restart"/>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6750" w:type="dxa"/>
            <w:gridSpan w:val="3"/>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8F3470" w:rsidTr="00695860">
        <w:trPr>
          <w:jc w:val="center"/>
        </w:trPr>
        <w:tc>
          <w:tcPr>
            <w:tcW w:w="2250" w:type="dxa"/>
            <w:vMerge/>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val="restart"/>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4500" w:type="dxa"/>
            <w:gridSpan w:val="2"/>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8F3470" w:rsidTr="00695860">
        <w:trPr>
          <w:jc w:val="center"/>
        </w:trPr>
        <w:tc>
          <w:tcPr>
            <w:tcW w:w="2250" w:type="dxa"/>
            <w:vMerge/>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8F3470" w:rsidTr="0069586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w:t>
            </w:r>
          </w:p>
        </w:tc>
      </w:tr>
      <w:tr w:rsidR="008F3470" w:rsidTr="00695860">
        <w:trPr>
          <w:jc w:val="center"/>
        </w:trPr>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8F3470" w:rsidTr="00695860">
        <w:trPr>
          <w:jc w:val="center"/>
        </w:trPr>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8F3470" w:rsidTr="00695860">
        <w:trPr>
          <w:jc w:val="center"/>
        </w:trPr>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8F3470" w:rsidTr="00695860">
        <w:trPr>
          <w:jc w:val="center"/>
        </w:trPr>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8F3470" w:rsidTr="0069586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специального цикла</w:t>
            </w:r>
          </w:p>
        </w:tc>
      </w:tr>
      <w:tr w:rsidR="008F3470" w:rsidTr="00695860">
        <w:trPr>
          <w:jc w:val="center"/>
        </w:trPr>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подкатегории "A1" как объектов управления</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8F3470" w:rsidTr="00695860">
        <w:trPr>
          <w:jc w:val="center"/>
        </w:trPr>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управления транспортными </w:t>
            </w:r>
            <w:r>
              <w:rPr>
                <w:rFonts w:ascii="Times New Roman" w:hAnsi="Times New Roman" w:cs="Times New Roman"/>
                <w:sz w:val="24"/>
                <w:szCs w:val="24"/>
              </w:rPr>
              <w:lastRenderedPageBreak/>
              <w:t>средствами подкатегории "A1"</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8F3470" w:rsidTr="00695860">
        <w:trPr>
          <w:jc w:val="center"/>
        </w:trPr>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Вождение транспортных средств подкатегории "A1" (с механической трансмиссией/с автоматической трансмиссией)</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18/16</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18/16</w:t>
            </w:r>
          </w:p>
        </w:tc>
      </w:tr>
      <w:tr w:rsidR="008F3470" w:rsidTr="0069586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8F3470" w:rsidTr="00695860">
        <w:trPr>
          <w:jc w:val="center"/>
        </w:trPr>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8F3470" w:rsidTr="00695860">
        <w:trPr>
          <w:jc w:val="center"/>
        </w:trPr>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130/128</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22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54/52</w:t>
            </w:r>
          </w:p>
        </w:tc>
      </w:tr>
    </w:tbl>
    <w:p w:rsidR="008F3470" w:rsidRDefault="008F3470" w:rsidP="008F3470">
      <w:pPr>
        <w:widowControl w:val="0"/>
        <w:autoSpaceDE w:val="0"/>
        <w:autoSpaceDN w:val="0"/>
        <w:adjustRightInd w:val="0"/>
        <w:spacing w:after="0" w:line="240" w:lineRule="auto"/>
        <w:rPr>
          <w:rFonts w:ascii="Times New Roman" w:hAnsi="Times New Roman" w:cs="Times New Roman"/>
          <w:sz w:val="24"/>
          <w:szCs w:val="24"/>
        </w:rPr>
      </w:pP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III. </w:t>
      </w:r>
      <w:r w:rsidR="00695860">
        <w:rPr>
          <w:rFonts w:ascii="Times New Roman" w:hAnsi="Times New Roman" w:cs="Times New Roman"/>
          <w:b/>
          <w:bCs/>
          <w:sz w:val="32"/>
          <w:szCs w:val="32"/>
        </w:rPr>
        <w:t>Р</w:t>
      </w:r>
      <w:r>
        <w:rPr>
          <w:rFonts w:ascii="Times New Roman" w:hAnsi="Times New Roman" w:cs="Times New Roman"/>
          <w:b/>
          <w:bCs/>
          <w:sz w:val="32"/>
          <w:szCs w:val="32"/>
        </w:rPr>
        <w:t>абочие программы учебных предметов</w:t>
      </w:r>
    </w:p>
    <w:p w:rsidR="008F3470" w:rsidRDefault="008F3470" w:rsidP="008F3470">
      <w:pPr>
        <w:widowControl w:val="0"/>
        <w:autoSpaceDE w:val="0"/>
        <w:autoSpaceDN w:val="0"/>
        <w:adjustRightInd w:val="0"/>
        <w:spacing w:after="0" w:line="240" w:lineRule="auto"/>
        <w:rPr>
          <w:rFonts w:ascii="Times New Roman" w:hAnsi="Times New Roman" w:cs="Times New Roman"/>
          <w:sz w:val="24"/>
          <w:szCs w:val="24"/>
        </w:rPr>
      </w:pPr>
    </w:p>
    <w:p w:rsidR="008F3470" w:rsidRPr="00043678" w:rsidRDefault="008F3470" w:rsidP="0004367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3.1. Базовый цикл </w:t>
      </w:r>
      <w:r w:rsidR="00695860">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 Учебный предмет "Основы законодательства Российской Федерации в сфере дорожного движения".</w:t>
      </w:r>
    </w:p>
    <w:p w:rsidR="008F3470" w:rsidRDefault="008F3470" w:rsidP="0004367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8F3470" w:rsidRDefault="008F3470" w:rsidP="0004367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8F3470" w:rsidTr="00695860">
        <w:trPr>
          <w:jc w:val="center"/>
        </w:trPr>
        <w:tc>
          <w:tcPr>
            <w:tcW w:w="5490" w:type="dxa"/>
            <w:vMerge w:val="restart"/>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8F3470" w:rsidTr="00695860">
        <w:trPr>
          <w:jc w:val="center"/>
        </w:trPr>
        <w:tc>
          <w:tcPr>
            <w:tcW w:w="5490" w:type="dxa"/>
            <w:vMerge/>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8F3470" w:rsidTr="00695860">
        <w:trPr>
          <w:jc w:val="center"/>
        </w:trPr>
        <w:tc>
          <w:tcPr>
            <w:tcW w:w="5490" w:type="dxa"/>
            <w:vMerge/>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8F3470" w:rsidTr="0069586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в сфере дорожного движения</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F3470" w:rsidRDefault="00857314" w:rsidP="00695860">
            <w:pPr>
              <w:widowControl w:val="0"/>
              <w:autoSpaceDE w:val="0"/>
              <w:autoSpaceDN w:val="0"/>
              <w:adjustRightInd w:val="0"/>
              <w:spacing w:after="0" w:line="240" w:lineRule="auto"/>
              <w:rPr>
                <w:rFonts w:ascii="Times New Roman" w:hAnsi="Times New Roman" w:cs="Times New Roman"/>
                <w:sz w:val="24"/>
                <w:szCs w:val="24"/>
              </w:rPr>
            </w:pPr>
            <w:hyperlink r:id="rId11" w:anchor="l12" w:history="1">
              <w:r w:rsidR="008F3470">
                <w:rPr>
                  <w:rFonts w:ascii="Times New Roman" w:hAnsi="Times New Roman" w:cs="Times New Roman"/>
                  <w:sz w:val="24"/>
                  <w:szCs w:val="24"/>
                  <w:u w:val="single"/>
                </w:rPr>
                <w:t>Правила</w:t>
              </w:r>
            </w:hyperlink>
            <w:r w:rsidR="008F3470">
              <w:rPr>
                <w:rFonts w:ascii="Times New Roman" w:hAnsi="Times New Roman"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Проезд пешеходных переходов, мест остановок </w:t>
            </w:r>
            <w:r>
              <w:rPr>
                <w:rFonts w:ascii="Times New Roman" w:hAnsi="Times New Roman" w:cs="Times New Roman"/>
                <w:sz w:val="24"/>
                <w:szCs w:val="24"/>
              </w:rPr>
              <w:lastRenderedPageBreak/>
              <w:t>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bl>
    <w:p w:rsidR="008F3470" w:rsidRDefault="008F3470" w:rsidP="008F3470">
      <w:pPr>
        <w:widowControl w:val="0"/>
        <w:autoSpaceDE w:val="0"/>
        <w:autoSpaceDN w:val="0"/>
        <w:adjustRightInd w:val="0"/>
        <w:spacing w:after="0" w:line="240" w:lineRule="auto"/>
        <w:rPr>
          <w:rFonts w:ascii="Times New Roman" w:hAnsi="Times New Roman" w:cs="Times New Roman"/>
          <w:sz w:val="24"/>
          <w:szCs w:val="24"/>
        </w:rPr>
      </w:pPr>
    </w:p>
    <w:p w:rsidR="008F3470" w:rsidRDefault="008F3470" w:rsidP="008F3470">
      <w:pPr>
        <w:widowControl w:val="0"/>
        <w:autoSpaceDE w:val="0"/>
        <w:autoSpaceDN w:val="0"/>
        <w:adjustRightInd w:val="0"/>
        <w:spacing w:after="0" w:line="240" w:lineRule="auto"/>
        <w:rPr>
          <w:rFonts w:ascii="Times New Roman" w:hAnsi="Times New Roman" w:cs="Times New Roman"/>
          <w:sz w:val="24"/>
          <w:szCs w:val="24"/>
        </w:rPr>
      </w:pP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3.1.1.1. Законодательство Российской Федерации в сфере дорожного движения.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Pr>
          <w:rFonts w:ascii="Times New Roman" w:hAnsi="Times New Roman" w:cs="Times New Roman"/>
          <w:sz w:val="24"/>
          <w:szCs w:val="24"/>
        </w:rPr>
        <w:t>причинителя</w:t>
      </w:r>
      <w:proofErr w:type="spellEnd"/>
      <w:r>
        <w:rPr>
          <w:rFonts w:ascii="Times New Roman" w:hAnsi="Times New Roman" w:cs="Times New Roman"/>
          <w:sz w:val="24"/>
          <w:szCs w:val="24"/>
        </w:rPr>
        <w:t xml:space="preserve"> вреда; общие положения; условия и порядок осуществления обязательного страхования; компенсационные выплаты.</w:t>
      </w: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3.1.1.2. Правила дорожного движения.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Общие положения, основные понятия и термины, используемые в </w:t>
      </w:r>
      <w:hyperlink r:id="rId12" w:anchor="l12" w:history="1">
        <w:r>
          <w:rPr>
            <w:rFonts w:ascii="Times New Roman" w:hAnsi="Times New Roman" w:cs="Times New Roman"/>
            <w:sz w:val="24"/>
            <w:szCs w:val="24"/>
            <w:u w:val="single"/>
          </w:rPr>
          <w:t>Правилах</w:t>
        </w:r>
      </w:hyperlink>
      <w:r>
        <w:rPr>
          <w:rFonts w:ascii="Times New Roman" w:hAnsi="Times New Roman" w:cs="Times New Roman"/>
          <w:sz w:val="24"/>
          <w:szCs w:val="24"/>
        </w:rPr>
        <w:t xml:space="preserve"> дорожного движения; значение </w:t>
      </w:r>
      <w:hyperlink r:id="rId13"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14"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w:t>
      </w:r>
      <w:r>
        <w:rPr>
          <w:rFonts w:ascii="Times New Roman" w:hAnsi="Times New Roman" w:cs="Times New Roman"/>
          <w:sz w:val="24"/>
          <w:szCs w:val="24"/>
        </w:rPr>
        <w:lastRenderedPageBreak/>
        <w:t>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w:t>
      </w:r>
      <w:r>
        <w:rPr>
          <w:rFonts w:ascii="Times New Roman" w:hAnsi="Times New Roman" w:cs="Times New Roman"/>
          <w:sz w:val="24"/>
          <w:szCs w:val="24"/>
        </w:rPr>
        <w:lastRenderedPageBreak/>
        <w:t>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Проезд пешеходных переходов, мест остановок маршрутных транспортных средств и </w:t>
      </w:r>
      <w:r>
        <w:rPr>
          <w:rFonts w:ascii="Times New Roman" w:hAnsi="Times New Roman" w:cs="Times New Roman"/>
          <w:sz w:val="24"/>
          <w:szCs w:val="24"/>
        </w:rPr>
        <w:lastRenderedPageBreak/>
        <w:t>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3.1.2. Учебный предмет "Психофизиологические основы деятельности водителя".</w:t>
      </w:r>
    </w:p>
    <w:p w:rsidR="008F3470" w:rsidRDefault="008F3470" w:rsidP="0004367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8F3470" w:rsidRDefault="008F3470" w:rsidP="0004367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3</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8F3470" w:rsidTr="00695860">
        <w:trPr>
          <w:jc w:val="center"/>
        </w:trPr>
        <w:tc>
          <w:tcPr>
            <w:tcW w:w="5490" w:type="dxa"/>
            <w:vMerge w:val="restart"/>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8F3470" w:rsidTr="00695860">
        <w:trPr>
          <w:jc w:val="center"/>
        </w:trPr>
        <w:tc>
          <w:tcPr>
            <w:tcW w:w="5490" w:type="dxa"/>
            <w:vMerge/>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w:t>
            </w:r>
            <w:r>
              <w:rPr>
                <w:rFonts w:ascii="Times New Roman" w:hAnsi="Times New Roman" w:cs="Times New Roman"/>
                <w:sz w:val="24"/>
                <w:szCs w:val="24"/>
              </w:rPr>
              <w:lastRenderedPageBreak/>
              <w:t>(психологический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8F3470" w:rsidRDefault="008F3470" w:rsidP="008F347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Pr>
          <w:rFonts w:ascii="Times New Roman" w:hAnsi="Times New Roman" w:cs="Times New Roman"/>
          <w:sz w:val="24"/>
          <w:szCs w:val="24"/>
        </w:rPr>
        <w:t>монотония</w:t>
      </w:r>
      <w:proofErr w:type="spellEnd"/>
      <w:r>
        <w:rPr>
          <w:rFonts w:ascii="Times New Roman" w:hAnsi="Times New Roman" w:cs="Times New Roman"/>
          <w:sz w:val="24"/>
          <w:szCs w:val="24"/>
        </w:rPr>
        <w:t>;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w:t>
      </w:r>
      <w:r>
        <w:rPr>
          <w:rFonts w:ascii="Times New Roman" w:hAnsi="Times New Roman" w:cs="Times New Roman"/>
          <w:sz w:val="24"/>
          <w:szCs w:val="24"/>
        </w:rPr>
        <w:lastRenderedPageBreak/>
        <w:t>поведение водителя; профилактика конфликтов; правила взаимодействия с агрессивным водителем.</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3.1.3. Учебный предмет "Основы управления транспортными средствами".</w:t>
      </w:r>
    </w:p>
    <w:p w:rsidR="008F3470" w:rsidRDefault="008F3470" w:rsidP="0004367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8F3470" w:rsidRDefault="008F3470" w:rsidP="0004367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4</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8F3470" w:rsidTr="00695860">
        <w:trPr>
          <w:jc w:val="center"/>
        </w:trPr>
        <w:tc>
          <w:tcPr>
            <w:tcW w:w="5490" w:type="dxa"/>
            <w:vMerge w:val="restart"/>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8F3470" w:rsidTr="00695860">
        <w:trPr>
          <w:jc w:val="center"/>
        </w:trPr>
        <w:tc>
          <w:tcPr>
            <w:tcW w:w="5490" w:type="dxa"/>
            <w:vMerge/>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8F3470" w:rsidTr="00695860">
        <w:trPr>
          <w:jc w:val="center"/>
        </w:trPr>
        <w:tc>
          <w:tcPr>
            <w:tcW w:w="5490" w:type="dxa"/>
            <w:vMerge/>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8F3470" w:rsidTr="00695860">
        <w:trPr>
          <w:jc w:val="center"/>
        </w:trPr>
        <w:tc>
          <w:tcPr>
            <w:tcW w:w="5490" w:type="dxa"/>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Дорожное движение</w:t>
            </w:r>
          </w:p>
        </w:tc>
        <w:tc>
          <w:tcPr>
            <w:tcW w:w="810" w:type="dxa"/>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810" w:type="dxa"/>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свойств транспортного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условия и безопасность движения</w:t>
            </w:r>
          </w:p>
        </w:tc>
        <w:tc>
          <w:tcPr>
            <w:tcW w:w="810" w:type="dxa"/>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8F3470" w:rsidTr="00695860">
        <w:trPr>
          <w:jc w:val="center"/>
        </w:trPr>
        <w:tc>
          <w:tcPr>
            <w:tcW w:w="5490" w:type="dxa"/>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8F3470" w:rsidRDefault="008F3470" w:rsidP="008F347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w:t>
      </w:r>
      <w:r>
        <w:rPr>
          <w:rFonts w:ascii="Times New Roman" w:hAnsi="Times New Roman" w:cs="Times New Roman"/>
          <w:sz w:val="24"/>
          <w:szCs w:val="24"/>
        </w:rPr>
        <w:lastRenderedPageBreak/>
        <w:t>транспортным средством.</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Pr>
          <w:rFonts w:ascii="Times New Roman" w:hAnsi="Times New Roman" w:cs="Times New Roman"/>
          <w:sz w:val="24"/>
          <w:szCs w:val="24"/>
        </w:rPr>
        <w:t>гидроскольжение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аквапланирование</w:t>
      </w:r>
      <w:proofErr w:type="spellEnd"/>
      <w:r>
        <w:rPr>
          <w:rFonts w:ascii="Times New Roman" w:hAnsi="Times New Roman" w:cs="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Pr>
          <w:rFonts w:ascii="Times New Roman" w:hAnsi="Times New Roman" w:cs="Times New Roman"/>
          <w:sz w:val="24"/>
          <w:szCs w:val="24"/>
        </w:rPr>
        <w:t>поворачиваемость</w:t>
      </w:r>
      <w:proofErr w:type="spellEnd"/>
      <w:r>
        <w:rPr>
          <w:rFonts w:ascii="Times New Roman" w:hAnsi="Times New Roman" w:cs="Times New Roman"/>
          <w:sz w:val="24"/>
          <w:szCs w:val="24"/>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Pr>
          <w:rFonts w:ascii="Times New Roman" w:hAnsi="Times New Roman" w:cs="Times New Roman"/>
          <w:sz w:val="24"/>
          <w:szCs w:val="24"/>
        </w:rPr>
        <w:t>непристегнутых</w:t>
      </w:r>
      <w:proofErr w:type="spellEnd"/>
      <w:r>
        <w:rPr>
          <w:rFonts w:ascii="Times New Roman" w:hAnsi="Times New Roman" w:cs="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w:t>
      </w:r>
      <w:r>
        <w:rPr>
          <w:rFonts w:ascii="Times New Roman" w:hAnsi="Times New Roman" w:cs="Times New Roman"/>
          <w:sz w:val="24"/>
          <w:szCs w:val="24"/>
        </w:rPr>
        <w:lastRenderedPageBreak/>
        <w:t xml:space="preserve">устройств при перевозке детей до 12-летнего возраста; безопасность пешеходов и велосипедистов; подушки безопасности для пешеходов и велосипедистов; </w:t>
      </w:r>
      <w:proofErr w:type="spellStart"/>
      <w:r>
        <w:rPr>
          <w:rFonts w:ascii="Times New Roman" w:hAnsi="Times New Roman" w:cs="Times New Roman"/>
          <w:sz w:val="24"/>
          <w:szCs w:val="24"/>
        </w:rPr>
        <w:t>световозвращающие</w:t>
      </w:r>
      <w:proofErr w:type="spellEnd"/>
      <w:r>
        <w:rPr>
          <w:rFonts w:ascii="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3.1.4. Учебный предмет "Первая помощь при дорожно-транспортном происшествии".</w:t>
      </w:r>
    </w:p>
    <w:p w:rsidR="008F3470" w:rsidRDefault="008F3470" w:rsidP="0004367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8F3470" w:rsidRDefault="008F3470" w:rsidP="0004367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5</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8F3470" w:rsidTr="00695860">
        <w:trPr>
          <w:jc w:val="center"/>
        </w:trPr>
        <w:tc>
          <w:tcPr>
            <w:tcW w:w="5490" w:type="dxa"/>
            <w:vMerge w:val="restart"/>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8F3470" w:rsidTr="00695860">
        <w:trPr>
          <w:jc w:val="center"/>
        </w:trPr>
        <w:tc>
          <w:tcPr>
            <w:tcW w:w="5490" w:type="dxa"/>
            <w:vMerge/>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8F3470" w:rsidTr="00695860">
        <w:trPr>
          <w:jc w:val="center"/>
        </w:trPr>
        <w:tc>
          <w:tcPr>
            <w:tcW w:w="5490" w:type="dxa"/>
            <w:vMerge/>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bl>
    <w:p w:rsidR="008F3470" w:rsidRDefault="008F3470" w:rsidP="008F347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w:t>
      </w:r>
      <w:r>
        <w:rPr>
          <w:rFonts w:ascii="Times New Roman" w:hAnsi="Times New Roman" w:cs="Times New Roman"/>
          <w:sz w:val="24"/>
          <w:szCs w:val="24"/>
        </w:rPr>
        <w:lastRenderedPageBreak/>
        <w:t>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Pr>
          <w:rFonts w:ascii="Times New Roman" w:hAnsi="Times New Roman" w:cs="Times New Roman"/>
          <w:sz w:val="24"/>
          <w:szCs w:val="24"/>
        </w:rPr>
        <w:t>аутоиммобилизация</w:t>
      </w:r>
      <w:proofErr w:type="spellEnd"/>
      <w:r>
        <w:rPr>
          <w:rFonts w:ascii="Times New Roman" w:hAnsi="Times New Roman" w:cs="Times New Roman"/>
          <w:sz w:val="24"/>
          <w:szCs w:val="24"/>
        </w:rPr>
        <w:t>, с использованием медицинских изделий); отработка приемов фиксации шейного отдела позвоночника.</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w:t>
      </w:r>
      <w:r>
        <w:rPr>
          <w:rFonts w:ascii="Times New Roman" w:hAnsi="Times New Roman" w:cs="Times New Roman"/>
          <w:sz w:val="24"/>
          <w:szCs w:val="24"/>
        </w:rPr>
        <w:lastRenderedPageBreak/>
        <w:t xml:space="preserve">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Pr>
          <w:rFonts w:ascii="Times New Roman" w:hAnsi="Times New Roman" w:cs="Times New Roman"/>
          <w:sz w:val="24"/>
          <w:szCs w:val="24"/>
        </w:rPr>
        <w:t>холодовая</w:t>
      </w:r>
      <w:proofErr w:type="spellEnd"/>
      <w:r>
        <w:rPr>
          <w:rFonts w:ascii="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w:t>
      </w:r>
      <w:proofErr w:type="spellStart"/>
      <w:r>
        <w:rPr>
          <w:rFonts w:ascii="Times New Roman" w:hAnsi="Times New Roman" w:cs="Times New Roman"/>
          <w:sz w:val="24"/>
          <w:szCs w:val="24"/>
        </w:rPr>
        <w:t>термоизолирующей</w:t>
      </w:r>
      <w:proofErr w:type="spellEnd"/>
      <w:r>
        <w:rPr>
          <w:rFonts w:ascii="Times New Roman" w:hAnsi="Times New Roman" w:cs="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3.2. Специальный цикл </w:t>
      </w:r>
      <w:r w:rsidR="00695860">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8F3470" w:rsidRDefault="008F3470" w:rsidP="008F3470">
      <w:pPr>
        <w:widowControl w:val="0"/>
        <w:autoSpaceDE w:val="0"/>
        <w:autoSpaceDN w:val="0"/>
        <w:adjustRightInd w:val="0"/>
        <w:spacing w:after="0" w:line="240" w:lineRule="auto"/>
        <w:rPr>
          <w:rFonts w:ascii="Times New Roman" w:hAnsi="Times New Roman" w:cs="Times New Roman"/>
          <w:sz w:val="24"/>
          <w:szCs w:val="24"/>
        </w:rPr>
      </w:pP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 Учебный предмет "Устройство и техническое обслуживание транспортных средств подкатегории "A1" как объектов управления".</w:t>
      </w:r>
    </w:p>
    <w:p w:rsidR="008F3470" w:rsidRDefault="008F3470" w:rsidP="0004367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8F3470" w:rsidRDefault="008F3470" w:rsidP="0004367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6</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8F3470" w:rsidTr="00695860">
        <w:trPr>
          <w:jc w:val="center"/>
        </w:trPr>
        <w:tc>
          <w:tcPr>
            <w:tcW w:w="5490" w:type="dxa"/>
            <w:vMerge w:val="restart"/>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8F3470" w:rsidTr="00695860">
        <w:trPr>
          <w:jc w:val="center"/>
        </w:trPr>
        <w:tc>
          <w:tcPr>
            <w:tcW w:w="5490" w:type="dxa"/>
            <w:vMerge/>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8F3470" w:rsidTr="00695860">
        <w:trPr>
          <w:jc w:val="center"/>
        </w:trPr>
        <w:tc>
          <w:tcPr>
            <w:tcW w:w="5490" w:type="dxa"/>
            <w:vMerge/>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8F3470" w:rsidTr="0069586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подкатегории "A1"</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Двигатель</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Трансмиссия</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Ходовая часть</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Тормозные системы</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 меры безопасности и защиты окружающей природной среды</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8F3470" w:rsidRDefault="008F3470" w:rsidP="008F3470">
      <w:pPr>
        <w:widowControl w:val="0"/>
        <w:autoSpaceDE w:val="0"/>
        <w:autoSpaceDN w:val="0"/>
        <w:adjustRightInd w:val="0"/>
        <w:spacing w:after="0" w:line="240" w:lineRule="auto"/>
        <w:rPr>
          <w:rFonts w:ascii="Times New Roman" w:hAnsi="Times New Roman" w:cs="Times New Roman"/>
          <w:sz w:val="24"/>
          <w:szCs w:val="24"/>
        </w:rPr>
      </w:pP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3.2.1.1. Устройство транспортных средств.</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устройство транспортных средств подкатегории "A1": классификация и основные </w:t>
      </w:r>
      <w:r>
        <w:rPr>
          <w:rFonts w:ascii="Times New Roman" w:hAnsi="Times New Roman" w:cs="Times New Roman"/>
          <w:sz w:val="24"/>
          <w:szCs w:val="24"/>
        </w:rPr>
        <w:lastRenderedPageBreak/>
        <w:t>технические характеристики транспортных средств подкатегории "A1"; общее устройство транспортных средств подкатегории "A1",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 особенности устройства и эксплуатации электромобилей.</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Трансмиссия: назначение и состав трансмиссии транспортного средства; структурные схемы трансмиссии мотоциклов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Ходовая часть: назначение и состав ходовой части транспортного средства.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 неисправности ходовой части, при наличии которых запрещается эксплуатация транспортного средства.</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марки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3.2.1.2. Техническое обслуживание.</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w:t>
      </w:r>
      <w:r>
        <w:rPr>
          <w:rFonts w:ascii="Times New Roman" w:hAnsi="Times New Roman" w:cs="Times New Roman"/>
          <w:sz w:val="24"/>
          <w:szCs w:val="24"/>
        </w:rPr>
        <w:lastRenderedPageBreak/>
        <w:t>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проводится на учебном транспортном средстве.</w:t>
      </w: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3.2.2. Учебный предмет "Основы управления транспортными средствами подкатегории "A1".</w:t>
      </w:r>
    </w:p>
    <w:p w:rsidR="008F3470" w:rsidRDefault="008F3470" w:rsidP="0004367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8F3470" w:rsidRDefault="008F3470" w:rsidP="0004367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7</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8F3470" w:rsidTr="00695860">
        <w:trPr>
          <w:jc w:val="center"/>
        </w:trPr>
        <w:tc>
          <w:tcPr>
            <w:tcW w:w="5490" w:type="dxa"/>
            <w:vMerge w:val="restart"/>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8F3470" w:rsidTr="00695860">
        <w:trPr>
          <w:jc w:val="center"/>
        </w:trPr>
        <w:tc>
          <w:tcPr>
            <w:tcW w:w="5490" w:type="dxa"/>
            <w:vMerge/>
            <w:tcBorders>
              <w:top w:val="nil"/>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8F3470" w:rsidTr="00695860">
        <w:trPr>
          <w:jc w:val="center"/>
        </w:trPr>
        <w:tc>
          <w:tcPr>
            <w:tcW w:w="5490" w:type="dxa"/>
            <w:vMerge/>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средством</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штатных ситуациях</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нештатных ситуациях</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8F3470" w:rsidTr="00695860">
        <w:trPr>
          <w:jc w:val="center"/>
        </w:trPr>
        <w:tc>
          <w:tcPr>
            <w:tcW w:w="54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8F3470" w:rsidRDefault="008F3470" w:rsidP="008F347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Приемы управления транспортным средством: силы, действующие на транспортное средство в различных условиях движения; устойчивость мотоцикла;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 правила пользования сцеплением, обеспечивающие его длительную и надежную работу; порядок действий органами управления при </w:t>
      </w:r>
      <w:proofErr w:type="spellStart"/>
      <w:r>
        <w:rPr>
          <w:rFonts w:ascii="Times New Roman" w:hAnsi="Times New Roman" w:cs="Times New Roman"/>
          <w:sz w:val="24"/>
          <w:szCs w:val="24"/>
        </w:rPr>
        <w:t>трогании</w:t>
      </w:r>
      <w:proofErr w:type="spellEnd"/>
      <w:r>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транспортным средством с бесступенчатой коробкой передач; особенности управления электромобилем.</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w:t>
      </w:r>
      <w:r>
        <w:rPr>
          <w:rFonts w:ascii="Times New Roman" w:hAnsi="Times New Roman" w:cs="Times New Roman"/>
          <w:sz w:val="24"/>
          <w:szCs w:val="24"/>
        </w:rPr>
        <w:lastRenderedPageBreak/>
        <w:t>зависимости от состояния дорожного покрытия, радиуса поворота и конструктивных особенностей мотоцикла; действия водителя при движении в транспортном потоке; выбор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мотоциклом при движении в условиях недостаточной видимости (ночь, туман, дождь); особенности управления мотоциклом при движении по дороге с низким коэффициентом сцепления дорожного покрытия; перевозка пассажира и груза; ограничения по перевозке детей на заднем сидении транспортного средства. Решение ситуационных задач.</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мотоцикла;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rsidR="008F3470" w:rsidRDefault="008F3470" w:rsidP="008F3470">
      <w:pPr>
        <w:widowControl w:val="0"/>
        <w:autoSpaceDE w:val="0"/>
        <w:autoSpaceDN w:val="0"/>
        <w:adjustRightInd w:val="0"/>
        <w:spacing w:after="0" w:line="240" w:lineRule="auto"/>
        <w:rPr>
          <w:rFonts w:ascii="Times New Roman" w:hAnsi="Times New Roman" w:cs="Times New Roman"/>
          <w:sz w:val="24"/>
          <w:szCs w:val="24"/>
        </w:rPr>
      </w:pP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 Учебный предмет "Вождение транспортных средств подкатегории "A1" (для транспортных средств с механической трансмиссией).</w:t>
      </w:r>
    </w:p>
    <w:p w:rsidR="008F3470" w:rsidRDefault="008F3470" w:rsidP="0004367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8F3470" w:rsidRDefault="008F3470" w:rsidP="0004367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8</w:t>
      </w:r>
    </w:p>
    <w:tbl>
      <w:tblPr>
        <w:tblW w:w="0" w:type="auto"/>
        <w:jc w:val="center"/>
        <w:tblCellMar>
          <w:left w:w="0" w:type="dxa"/>
          <w:right w:w="0" w:type="dxa"/>
        </w:tblCellMar>
        <w:tblLook w:val="0000" w:firstRow="0" w:lastRow="0" w:firstColumn="0" w:lastColumn="0" w:noHBand="0" w:noVBand="0"/>
      </w:tblPr>
      <w:tblGrid>
        <w:gridCol w:w="7470"/>
        <w:gridCol w:w="1530"/>
      </w:tblGrid>
      <w:tr w:rsidR="008F3470" w:rsidTr="00695860">
        <w:trPr>
          <w:jc w:val="center"/>
        </w:trPr>
        <w:tc>
          <w:tcPr>
            <w:tcW w:w="747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заданий</w:t>
            </w:r>
          </w:p>
        </w:tc>
        <w:tc>
          <w:tcPr>
            <w:tcW w:w="153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8F3470" w:rsidTr="00695860">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8F3470" w:rsidTr="00695860">
        <w:trPr>
          <w:jc w:val="center"/>
        </w:trPr>
        <w:tc>
          <w:tcPr>
            <w:tcW w:w="747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Посадка, действия органами управления</w:t>
            </w:r>
          </w:p>
        </w:tc>
        <w:tc>
          <w:tcPr>
            <w:tcW w:w="153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8F3470" w:rsidTr="00695860">
        <w:trPr>
          <w:jc w:val="center"/>
        </w:trPr>
        <w:tc>
          <w:tcPr>
            <w:tcW w:w="747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53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8F3470" w:rsidTr="00695860">
        <w:trPr>
          <w:jc w:val="center"/>
        </w:trPr>
        <w:tc>
          <w:tcPr>
            <w:tcW w:w="747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w:t>
            </w:r>
          </w:p>
        </w:tc>
        <w:tc>
          <w:tcPr>
            <w:tcW w:w="153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8F3470" w:rsidTr="00695860">
        <w:trPr>
          <w:jc w:val="center"/>
        </w:trPr>
        <w:tc>
          <w:tcPr>
            <w:tcW w:w="747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w:t>
            </w:r>
          </w:p>
        </w:tc>
        <w:tc>
          <w:tcPr>
            <w:tcW w:w="153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8F3470" w:rsidTr="00695860">
        <w:trPr>
          <w:jc w:val="center"/>
        </w:trPr>
        <w:tc>
          <w:tcPr>
            <w:tcW w:w="747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53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8F3470" w:rsidTr="00695860">
        <w:trPr>
          <w:jc w:val="center"/>
        </w:trPr>
        <w:tc>
          <w:tcPr>
            <w:tcW w:w="747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53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bl>
    <w:p w:rsidR="008F3470" w:rsidRDefault="008F3470" w:rsidP="008F347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первой передачи и начале движения; действия при остановке и включении нейтральной передачи; действия при пуске двигателя, начале движения, переключении с первой на вторую передачу, переключении со второй передачи на первую, остановке, выключении двигателя.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антиблокировочной системой тормозов (далее -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 Учебный предмет "Вождение транспортных средств подкатегории "A1" (для транспортных средств с автоматической трансмиссией).</w:t>
      </w:r>
    </w:p>
    <w:p w:rsidR="008F3470" w:rsidRDefault="008F3470" w:rsidP="0004367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8F3470" w:rsidRDefault="008F3470" w:rsidP="0004367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9</w:t>
      </w:r>
    </w:p>
    <w:tbl>
      <w:tblPr>
        <w:tblW w:w="0" w:type="auto"/>
        <w:jc w:val="center"/>
        <w:tblCellMar>
          <w:left w:w="0" w:type="dxa"/>
          <w:right w:w="0" w:type="dxa"/>
        </w:tblCellMar>
        <w:tblLook w:val="0000" w:firstRow="0" w:lastRow="0" w:firstColumn="0" w:lastColumn="0" w:noHBand="0" w:noVBand="0"/>
      </w:tblPr>
      <w:tblGrid>
        <w:gridCol w:w="7290"/>
        <w:gridCol w:w="1710"/>
      </w:tblGrid>
      <w:tr w:rsidR="008F3470" w:rsidTr="00695860">
        <w:trPr>
          <w:jc w:val="center"/>
        </w:trPr>
        <w:tc>
          <w:tcPr>
            <w:tcW w:w="72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заданий</w:t>
            </w:r>
          </w:p>
        </w:tc>
        <w:tc>
          <w:tcPr>
            <w:tcW w:w="17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8F3470" w:rsidTr="00695860">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8F3470" w:rsidTr="00695860">
        <w:trPr>
          <w:jc w:val="center"/>
        </w:trPr>
        <w:tc>
          <w:tcPr>
            <w:tcW w:w="72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8F3470" w:rsidTr="00695860">
        <w:trPr>
          <w:jc w:val="center"/>
        </w:trPr>
        <w:tc>
          <w:tcPr>
            <w:tcW w:w="72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8F3470" w:rsidTr="00695860">
        <w:trPr>
          <w:jc w:val="center"/>
        </w:trPr>
        <w:tc>
          <w:tcPr>
            <w:tcW w:w="72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w:t>
            </w:r>
          </w:p>
        </w:tc>
        <w:tc>
          <w:tcPr>
            <w:tcW w:w="17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8F3470" w:rsidTr="00695860">
        <w:trPr>
          <w:jc w:val="center"/>
        </w:trPr>
        <w:tc>
          <w:tcPr>
            <w:tcW w:w="72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8F3470" w:rsidTr="00695860">
        <w:trPr>
          <w:jc w:val="center"/>
        </w:trPr>
        <w:tc>
          <w:tcPr>
            <w:tcW w:w="729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8F3470" w:rsidRDefault="008F3470" w:rsidP="006958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bl>
    <w:p w:rsidR="008F3470" w:rsidRDefault="008F3470" w:rsidP="008F347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подачей топлива,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 действия при пуске и выключении двигателя; действия при пуске двигателя, начале движения, остановке, выключении двигателя.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разгон и снижение скорости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Повороты в движении, разворот для движения в обратном направлении: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включение левого указателя поворота, поворот налево, выключение указателя поворота, разгон; начало движения, разгон, движение по </w:t>
      </w:r>
      <w:r>
        <w:rPr>
          <w:rFonts w:ascii="Times New Roman" w:hAnsi="Times New Roman" w:cs="Times New Roman"/>
          <w:sz w:val="24"/>
          <w:szCs w:val="24"/>
        </w:rPr>
        <w:lastRenderedPageBreak/>
        <w:t>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IV. Планируемые результаты освоения </w:t>
      </w:r>
      <w:r w:rsidR="00695860">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знать:</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8F3470" w:rsidRDefault="00857314" w:rsidP="008F3470">
      <w:pPr>
        <w:widowControl w:val="0"/>
        <w:autoSpaceDE w:val="0"/>
        <w:autoSpaceDN w:val="0"/>
        <w:adjustRightInd w:val="0"/>
        <w:spacing w:after="150" w:line="240" w:lineRule="auto"/>
        <w:jc w:val="both"/>
        <w:rPr>
          <w:rFonts w:ascii="Times New Roman" w:hAnsi="Times New Roman" w:cs="Times New Roman"/>
          <w:sz w:val="24"/>
          <w:szCs w:val="24"/>
        </w:rPr>
      </w:pPr>
      <w:hyperlink r:id="rId15" w:anchor="l12" w:history="1">
        <w:r w:rsidR="008F3470">
          <w:rPr>
            <w:rFonts w:ascii="Times New Roman" w:hAnsi="Times New Roman" w:cs="Times New Roman"/>
            <w:sz w:val="24"/>
            <w:szCs w:val="24"/>
            <w:u w:val="single"/>
          </w:rPr>
          <w:t>Правила</w:t>
        </w:r>
      </w:hyperlink>
      <w:r w:rsidR="008F3470">
        <w:rPr>
          <w:rFonts w:ascii="Times New Roman" w:hAnsi="Times New Roman" w:cs="Times New Roman"/>
          <w:sz w:val="24"/>
          <w:szCs w:val="24"/>
        </w:rPr>
        <w:t xml:space="preserve"> дорожного движения;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безопасного управления транспортными средствами;</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цели и задачи управления системами "водитель - автомобиль - дорога" и "водитель - автомобиль";</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наблюдения за дорожной обстановкой;</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контроля безопасной дистанции и бокового интервала;</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вызова аварийных и спасательных служб;</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детей-пассажиров;</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правовые аспекты (права, обязанности и ответственность) оказания первой помощи;</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оказания первой помощи;</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уметь:</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безопасно и эффективно управлять транспортным средством в различных условиях движения;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w:t>
      </w:r>
      <w:hyperlink r:id="rId16" w:anchor="l12"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дорожного движения при управлении транспортным средством;</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управлять своим эмоциональным состоянием;</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ежедневное техническое обслуживание транспортного средства;</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устранять мелкие неисправности в процессе эксплуатации транспортного средства;</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выбирать безопасные скорость, дистанцию и интервал в различных условиях движения;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w:t>
      </w:r>
      <w:r>
        <w:rPr>
          <w:rFonts w:ascii="Times New Roman" w:hAnsi="Times New Roman" w:cs="Times New Roman"/>
          <w:sz w:val="24"/>
          <w:szCs w:val="24"/>
        </w:rPr>
        <w:lastRenderedPageBreak/>
        <w:t>рукой;</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зеркала заднего вида при маневрировании;</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свои навыки управления транспортным средством.</w:t>
      </w: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 Условия реализации </w:t>
      </w:r>
      <w:r w:rsidR="00695860">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17" w:anchor="l8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16 и </w:t>
      </w:r>
      <w:hyperlink r:id="rId18" w:anchor="l90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19" w:anchor="l134"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Теоретическое обучение проводится в оборудованных учебных кабинетах.</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Наполняемость учебной группы не должна превышать 30 человек.</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 число необходимых помещений;</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42900" cy="342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 общее число групп;</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0,75 - постоянный коэффициент (загрузка учебного кабинета принимается равной 75%);</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фонд времени использования помещения в часах.</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состоит из первоначального обучения вождению на закрытых площадках или автодромах.</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3" w:anchor="l68" w:history="1">
        <w:r>
          <w:rPr>
            <w:rFonts w:ascii="Times New Roman" w:hAnsi="Times New Roman" w:cs="Times New Roman"/>
            <w:sz w:val="24"/>
            <w:szCs w:val="24"/>
            <w:u w:val="single"/>
          </w:rPr>
          <w:t>пункте 3.1</w:t>
        </w:r>
      </w:hyperlink>
      <w:r>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24" w:anchor="l0" w:history="1">
        <w:r>
          <w:rPr>
            <w:rFonts w:ascii="Times New Roman" w:hAnsi="Times New Roman" w:cs="Times New Roman"/>
            <w:sz w:val="24"/>
            <w:szCs w:val="24"/>
            <w:u w:val="single"/>
          </w:rPr>
          <w:t>от 26 августа 2010 г. N 761н</w:t>
        </w:r>
      </w:hyperlink>
      <w:r>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25" w:anchor="l14" w:history="1">
        <w:r>
          <w:rPr>
            <w:rFonts w:ascii="Times New Roman" w:hAnsi="Times New Roman" w:cs="Times New Roman"/>
            <w:sz w:val="24"/>
            <w:szCs w:val="24"/>
            <w:u w:val="single"/>
          </w:rPr>
          <w:t>стандарта</w:t>
        </w:r>
      </w:hyperlink>
      <w:r>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Информационно-методические условия реализации образовательной программы включают:</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рабочие программы учебных предметов;</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разработки;</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занятий.</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Материально-технические условия реализации образовательной программы.</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rFonts w:ascii="Times New Roman" w:hAnsi="Times New Roman" w:cs="Times New Roman"/>
          <w:sz w:val="24"/>
          <w:szCs w:val="24"/>
        </w:rPr>
        <w:t>монотоноустойчивость</w:t>
      </w:r>
      <w:proofErr w:type="spellEnd"/>
      <w:r>
        <w:rPr>
          <w:rFonts w:ascii="Times New Roman" w:hAnsi="Times New Roman" w:cs="Times New Roman"/>
          <w:sz w:val="24"/>
          <w:szCs w:val="24"/>
        </w:rPr>
        <w:t>).</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для формирования у водителей навыков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психоэмоционального состояния должны предоставлять возможности для обучения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при наиболее часто встречающихся состояниях: эмоциональной напряженности, </w:t>
      </w:r>
      <w:proofErr w:type="spellStart"/>
      <w:r>
        <w:rPr>
          <w:rFonts w:ascii="Times New Roman" w:hAnsi="Times New Roman" w:cs="Times New Roman"/>
          <w:sz w:val="24"/>
          <w:szCs w:val="24"/>
        </w:rPr>
        <w:t>монотонии</w:t>
      </w:r>
      <w:proofErr w:type="spellEnd"/>
      <w:r>
        <w:rPr>
          <w:rFonts w:ascii="Times New Roman" w:hAnsi="Times New Roman" w:cs="Times New Roman"/>
          <w:sz w:val="24"/>
          <w:szCs w:val="24"/>
        </w:rPr>
        <w:t>, утомлении, стрессе и тренировке свойств внимания (концентрации, распределения).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защиту персональных данных.</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Учебные транспортные средства подкатегории "A1" должны быть представлены механическими транспортными средствами,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26" w:anchor="l303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 cy="2190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srcRect/>
                    <a:stretch>
                      <a:fillRect/>
                    </a:stretch>
                  </pic:blipFill>
                  <pic:spPr bwMode="auto">
                    <a:xfrm>
                      <a:off x="0" y="0"/>
                      <a:ext cx="276225" cy="21907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количество автотранспортных средств;</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количество часов вождения в соответствии с учебным планом;</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K - количество обучающихся в год;</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w:t>
      </w:r>
      <w:r>
        <w:rPr>
          <w:rFonts w:ascii="Times New Roman" w:hAnsi="Times New Roman" w:cs="Times New Roman"/>
          <w:sz w:val="24"/>
          <w:szCs w:val="24"/>
        </w:rPr>
        <w:lastRenderedPageBreak/>
        <w:t>мастера производственного обучения на одно учебное транспортное средство;</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 среднее количество рабочих дней в месяц;</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 количество рабочих месяцев в году;</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количество резервных учебных транспортных средств.</w:t>
      </w:r>
    </w:p>
    <w:p w:rsidR="008F3470" w:rsidRDefault="008F3470" w:rsidP="0004367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учебного кабинета</w:t>
      </w:r>
    </w:p>
    <w:p w:rsidR="00857314" w:rsidRPr="00857314" w:rsidRDefault="008F3470" w:rsidP="00857314">
      <w:pPr>
        <w:widowControl w:val="0"/>
        <w:autoSpaceDE w:val="0"/>
        <w:autoSpaceDN w:val="0"/>
        <w:adjustRightInd w:val="0"/>
        <w:spacing w:after="150" w:line="240" w:lineRule="auto"/>
        <w:jc w:val="right"/>
        <w:rPr>
          <w:rFonts w:ascii="Times New Roman" w:hAnsi="Times New Roman" w:cs="Times New Roman"/>
          <w:i/>
          <w:iCs/>
          <w:sz w:val="24"/>
          <w:szCs w:val="24"/>
        </w:rPr>
      </w:pPr>
      <w:r>
        <w:rPr>
          <w:rFonts w:ascii="Times New Roman" w:hAnsi="Times New Roman" w:cs="Times New Roman"/>
          <w:i/>
          <w:iCs/>
          <w:sz w:val="24"/>
          <w:szCs w:val="24"/>
        </w:rPr>
        <w:t>Таблица 10</w:t>
      </w:r>
    </w:p>
    <w:tbl>
      <w:tblPr>
        <w:tblStyle w:val="a5"/>
        <w:tblW w:w="0" w:type="auto"/>
        <w:tblInd w:w="-34" w:type="dxa"/>
        <w:tblLayout w:type="fixed"/>
        <w:tblLook w:val="04A0" w:firstRow="1" w:lastRow="0" w:firstColumn="1" w:lastColumn="0" w:noHBand="0" w:noVBand="1"/>
      </w:tblPr>
      <w:tblGrid>
        <w:gridCol w:w="6379"/>
        <w:gridCol w:w="35"/>
        <w:gridCol w:w="1666"/>
        <w:gridCol w:w="1701"/>
      </w:tblGrid>
      <w:tr w:rsidR="00857314" w:rsidRPr="00857314" w:rsidTr="00857314">
        <w:tc>
          <w:tcPr>
            <w:tcW w:w="6379"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Наименование учебного оборудования</w:t>
            </w:r>
          </w:p>
          <w:p w:rsidR="00857314" w:rsidRPr="00857314" w:rsidRDefault="00857314" w:rsidP="00857314">
            <w:pPr>
              <w:autoSpaceDE w:val="0"/>
              <w:autoSpaceDN w:val="0"/>
              <w:adjustRightInd w:val="0"/>
              <w:jc w:val="center"/>
              <w:rPr>
                <w:rFonts w:eastAsiaTheme="minorHAnsi"/>
                <w:sz w:val="24"/>
                <w:szCs w:val="24"/>
                <w:lang w:val="en-US" w:eastAsia="en-US"/>
              </w:rPr>
            </w:pPr>
          </w:p>
        </w:tc>
        <w:tc>
          <w:tcPr>
            <w:tcW w:w="1701" w:type="dxa"/>
            <w:gridSpan w:val="2"/>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Единица</w:t>
            </w:r>
          </w:p>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измерения</w:t>
            </w:r>
          </w:p>
          <w:p w:rsidR="00857314" w:rsidRPr="00857314" w:rsidRDefault="00857314" w:rsidP="00857314">
            <w:pPr>
              <w:autoSpaceDE w:val="0"/>
              <w:autoSpaceDN w:val="0"/>
              <w:adjustRightInd w:val="0"/>
              <w:jc w:val="center"/>
              <w:rPr>
                <w:rFonts w:eastAsiaTheme="minorHAnsi"/>
                <w:sz w:val="24"/>
                <w:szCs w:val="24"/>
                <w:lang w:val="en-US" w:eastAsia="en-US"/>
              </w:rPr>
            </w:pPr>
          </w:p>
        </w:tc>
        <w:tc>
          <w:tcPr>
            <w:tcW w:w="1701"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Количество</w:t>
            </w:r>
          </w:p>
          <w:p w:rsidR="00857314" w:rsidRPr="00857314" w:rsidRDefault="00857314" w:rsidP="00857314">
            <w:pPr>
              <w:autoSpaceDE w:val="0"/>
              <w:autoSpaceDN w:val="0"/>
              <w:adjustRightInd w:val="0"/>
              <w:jc w:val="center"/>
              <w:rPr>
                <w:rFonts w:eastAsiaTheme="minorHAnsi"/>
                <w:sz w:val="24"/>
                <w:szCs w:val="24"/>
                <w:lang w:val="en-US" w:eastAsia="en-US"/>
              </w:rPr>
            </w:pPr>
          </w:p>
        </w:tc>
      </w:tr>
      <w:tr w:rsidR="00857314" w:rsidRPr="00857314" w:rsidTr="00857314">
        <w:trPr>
          <w:trHeight w:val="620"/>
        </w:trPr>
        <w:tc>
          <w:tcPr>
            <w:tcW w:w="9781" w:type="dxa"/>
            <w:gridSpan w:val="4"/>
          </w:tcPr>
          <w:p w:rsidR="00857314" w:rsidRPr="00857314" w:rsidRDefault="00857314" w:rsidP="00857314">
            <w:pPr>
              <w:autoSpaceDE w:val="0"/>
              <w:autoSpaceDN w:val="0"/>
              <w:adjustRightInd w:val="0"/>
              <w:jc w:val="center"/>
              <w:rPr>
                <w:rFonts w:eastAsiaTheme="minorHAnsi"/>
                <w:b/>
                <w:sz w:val="24"/>
                <w:szCs w:val="24"/>
                <w:lang w:eastAsia="en-US"/>
              </w:rPr>
            </w:pPr>
            <w:r w:rsidRPr="00857314">
              <w:rPr>
                <w:rFonts w:eastAsiaTheme="minorHAnsi"/>
                <w:b/>
                <w:sz w:val="24"/>
                <w:szCs w:val="24"/>
                <w:lang w:eastAsia="en-US"/>
              </w:rPr>
              <w:t>Оборудование и технические средства</w:t>
            </w:r>
          </w:p>
          <w:p w:rsidR="00857314" w:rsidRPr="00857314" w:rsidRDefault="00857314" w:rsidP="00857314">
            <w:pPr>
              <w:autoSpaceDE w:val="0"/>
              <w:autoSpaceDN w:val="0"/>
              <w:adjustRightInd w:val="0"/>
              <w:jc w:val="center"/>
              <w:rPr>
                <w:rFonts w:eastAsiaTheme="minorHAnsi"/>
                <w:b/>
                <w:sz w:val="24"/>
                <w:szCs w:val="24"/>
                <w:lang w:eastAsia="en-US"/>
              </w:rPr>
            </w:pPr>
            <w:r w:rsidRPr="00857314">
              <w:rPr>
                <w:rFonts w:eastAsiaTheme="minorHAnsi"/>
                <w:b/>
                <w:sz w:val="24"/>
                <w:szCs w:val="24"/>
                <w:lang w:eastAsia="en-US"/>
              </w:rPr>
              <w:t>обучения</w:t>
            </w:r>
          </w:p>
        </w:tc>
      </w:tr>
      <w:tr w:rsidR="00857314" w:rsidRPr="00857314" w:rsidTr="00857314">
        <w:trPr>
          <w:trHeight w:val="1074"/>
        </w:trPr>
        <w:tc>
          <w:tcPr>
            <w:tcW w:w="6414" w:type="dxa"/>
            <w:gridSpan w:val="2"/>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Аппаратно-программный комплекс</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тестирования и развития</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психофизиологических качеств водителя</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(АПК) </w:t>
            </w:r>
            <w:r w:rsidRPr="00857314">
              <w:rPr>
                <w:rFonts w:eastAsiaTheme="minorHAnsi"/>
                <w:sz w:val="24"/>
                <w:szCs w:val="24"/>
                <w:vertAlign w:val="superscript"/>
                <w:lang w:eastAsia="en-US"/>
              </w:rPr>
              <w:t>1</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комплект</w:t>
            </w:r>
          </w:p>
        </w:tc>
        <w:tc>
          <w:tcPr>
            <w:tcW w:w="1701"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388"/>
        </w:trPr>
        <w:tc>
          <w:tcPr>
            <w:tcW w:w="6414" w:type="dxa"/>
            <w:gridSpan w:val="2"/>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Компьютер с соответствующим</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программным обеспечением</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комплект</w:t>
            </w:r>
          </w:p>
        </w:tc>
        <w:tc>
          <w:tcPr>
            <w:tcW w:w="1701"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388"/>
        </w:trPr>
        <w:tc>
          <w:tcPr>
            <w:tcW w:w="6414" w:type="dxa"/>
            <w:gridSpan w:val="2"/>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Мультимедийный проектор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комплект</w:t>
            </w:r>
          </w:p>
        </w:tc>
        <w:tc>
          <w:tcPr>
            <w:tcW w:w="1701"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388"/>
        </w:trPr>
        <w:tc>
          <w:tcPr>
            <w:tcW w:w="6414" w:type="dxa"/>
            <w:gridSpan w:val="2"/>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Экран (монитор, электронная доска)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комплект</w:t>
            </w:r>
          </w:p>
        </w:tc>
        <w:tc>
          <w:tcPr>
            <w:tcW w:w="1701"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bl>
    <w:p w:rsidR="00857314" w:rsidRPr="00857314" w:rsidRDefault="00857314" w:rsidP="00857314">
      <w:pPr>
        <w:autoSpaceDE w:val="0"/>
        <w:autoSpaceDN w:val="0"/>
        <w:adjustRightInd w:val="0"/>
        <w:rPr>
          <w:rFonts w:ascii="Times New Roman" w:eastAsiaTheme="minorHAnsi" w:hAnsi="Times New Roman" w:cs="Times New Roman"/>
          <w:lang w:eastAsia="en-US"/>
        </w:rPr>
      </w:pPr>
      <w:r w:rsidRPr="00857314">
        <w:rPr>
          <w:rFonts w:ascii="Times New Roman" w:eastAsiaTheme="minorHAnsi" w:hAnsi="Times New Roman" w:cs="Times New Roman"/>
          <w:vertAlign w:val="superscript"/>
          <w:lang w:eastAsia="en-US"/>
        </w:rPr>
        <w:t>1</w:t>
      </w:r>
      <w:r w:rsidRPr="00857314">
        <w:rPr>
          <w:rFonts w:ascii="Times New Roman" w:eastAsiaTheme="minorHAnsi" w:hAnsi="Times New Roman" w:cs="Times New Roman"/>
          <w:lang w:eastAsia="en-US"/>
        </w:rPr>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tbl>
      <w:tblPr>
        <w:tblStyle w:val="a5"/>
        <w:tblW w:w="0" w:type="auto"/>
        <w:tblInd w:w="-34" w:type="dxa"/>
        <w:tblLayout w:type="fixed"/>
        <w:tblLook w:val="04A0" w:firstRow="1" w:lastRow="0" w:firstColumn="1" w:lastColumn="0" w:noHBand="0" w:noVBand="1"/>
      </w:tblPr>
      <w:tblGrid>
        <w:gridCol w:w="6414"/>
        <w:gridCol w:w="1666"/>
        <w:gridCol w:w="1525"/>
      </w:tblGrid>
      <w:tr w:rsidR="00857314" w:rsidRPr="00857314" w:rsidTr="00857314">
        <w:trPr>
          <w:trHeight w:val="433"/>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br w:type="page"/>
              <w:t xml:space="preserve">Магнитная доска со схемой </w:t>
            </w:r>
            <w:proofErr w:type="spellStart"/>
            <w:r w:rsidRPr="00857314">
              <w:rPr>
                <w:rFonts w:eastAsiaTheme="minorHAnsi"/>
                <w:sz w:val="24"/>
                <w:szCs w:val="24"/>
                <w:lang w:eastAsia="en-US"/>
              </w:rPr>
              <w:t>населенногопункта</w:t>
            </w:r>
            <w:proofErr w:type="spellEnd"/>
            <w:r w:rsidRPr="00857314">
              <w:rPr>
                <w:rFonts w:eastAsiaTheme="minorHAnsi"/>
                <w:sz w:val="24"/>
                <w:szCs w:val="24"/>
                <w:lang w:eastAsia="en-US"/>
              </w:rPr>
              <w:t xml:space="preserve"> </w:t>
            </w:r>
            <w:r w:rsidRPr="00857314">
              <w:rPr>
                <w:rFonts w:eastAsiaTheme="minorHAnsi"/>
                <w:sz w:val="24"/>
                <w:szCs w:val="24"/>
                <w:vertAlign w:val="superscript"/>
                <w:lang w:eastAsia="en-US"/>
              </w:rPr>
              <w:t>2</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комплект</w:t>
            </w:r>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205"/>
        </w:trPr>
        <w:tc>
          <w:tcPr>
            <w:tcW w:w="9605" w:type="dxa"/>
            <w:gridSpan w:val="3"/>
          </w:tcPr>
          <w:p w:rsidR="00857314" w:rsidRPr="00857314" w:rsidRDefault="00857314" w:rsidP="00857314">
            <w:pPr>
              <w:autoSpaceDE w:val="0"/>
              <w:autoSpaceDN w:val="0"/>
              <w:adjustRightInd w:val="0"/>
              <w:jc w:val="center"/>
              <w:rPr>
                <w:rFonts w:eastAsiaTheme="minorHAnsi"/>
                <w:b/>
                <w:sz w:val="24"/>
                <w:szCs w:val="24"/>
                <w:lang w:eastAsia="en-US"/>
              </w:rPr>
            </w:pPr>
            <w:r w:rsidRPr="00857314">
              <w:rPr>
                <w:rFonts w:eastAsiaTheme="minorHAnsi"/>
                <w:b/>
                <w:sz w:val="24"/>
                <w:szCs w:val="24"/>
                <w:lang w:eastAsia="en-US"/>
              </w:rPr>
              <w:t xml:space="preserve">Учебно-наглядные пособия </w:t>
            </w:r>
            <w:r w:rsidRPr="00857314">
              <w:rPr>
                <w:rFonts w:eastAsiaTheme="minorHAnsi"/>
                <w:b/>
                <w:sz w:val="24"/>
                <w:szCs w:val="24"/>
                <w:vertAlign w:val="superscript"/>
                <w:lang w:eastAsia="en-US"/>
              </w:rPr>
              <w:t>3</w:t>
            </w:r>
          </w:p>
        </w:tc>
      </w:tr>
      <w:tr w:rsidR="00857314" w:rsidRPr="00857314" w:rsidTr="00857314">
        <w:trPr>
          <w:trHeight w:val="322"/>
        </w:trPr>
        <w:tc>
          <w:tcPr>
            <w:tcW w:w="9605" w:type="dxa"/>
            <w:gridSpan w:val="3"/>
          </w:tcPr>
          <w:p w:rsidR="00857314" w:rsidRPr="00857314" w:rsidRDefault="00857314" w:rsidP="00857314">
            <w:pPr>
              <w:autoSpaceDE w:val="0"/>
              <w:autoSpaceDN w:val="0"/>
              <w:adjustRightInd w:val="0"/>
              <w:jc w:val="center"/>
              <w:rPr>
                <w:rFonts w:eastAsiaTheme="minorHAnsi"/>
                <w:b/>
                <w:sz w:val="24"/>
                <w:szCs w:val="24"/>
                <w:lang w:eastAsia="en-US"/>
              </w:rPr>
            </w:pPr>
            <w:r w:rsidRPr="00857314">
              <w:rPr>
                <w:rFonts w:eastAsiaTheme="minorHAnsi"/>
                <w:b/>
                <w:sz w:val="24"/>
                <w:szCs w:val="24"/>
                <w:lang w:eastAsia="en-US"/>
              </w:rPr>
              <w:t>Основы законодательства в сфере дорожного движения</w:t>
            </w:r>
          </w:p>
        </w:tc>
      </w:tr>
      <w:tr w:rsidR="00857314" w:rsidRPr="00857314" w:rsidTr="00857314">
        <w:trPr>
          <w:trHeight w:val="299"/>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Дорожные знаки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 xml:space="preserve">комплект </w:t>
            </w:r>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262"/>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Дорожная разметка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 xml:space="preserve">комплект </w:t>
            </w:r>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549"/>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Опознавательные и регистрационные</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знаки</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557"/>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Средства регулирования дорожного</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движения</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267"/>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Сигналы регулировщика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555"/>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Применение аварийной сигнализации и</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знака аварийной остановки</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549"/>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Начало движения, маневрирование.</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Способы разворота</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590"/>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Расположение транспортных средств на</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проезжей части</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240"/>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Скорость движения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229"/>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Обгон, опережение, встречный разъезд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220"/>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Остановка и стоянка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223"/>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Проезд перекрестков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795"/>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Проезд пешеходных переходов и мест</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остановок маршрутных транспортных</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средств</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381"/>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Движение через железнодорожные пути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273"/>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Движение по автомагистралям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264"/>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Движение в жилых зонах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414"/>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Перевозка пассажиров на заднем сиденье мотоцикла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834"/>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lastRenderedPageBreak/>
              <w:t>Неисправности и условия, при которых</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запрещается эксплуатация транспортных</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средств</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bl>
    <w:p w:rsidR="00857314" w:rsidRPr="00857314" w:rsidRDefault="00857314" w:rsidP="00857314">
      <w:pPr>
        <w:autoSpaceDE w:val="0"/>
        <w:autoSpaceDN w:val="0"/>
        <w:adjustRightInd w:val="0"/>
        <w:spacing w:after="0" w:line="240" w:lineRule="auto"/>
        <w:rPr>
          <w:rFonts w:ascii="Times New Roman" w:eastAsiaTheme="minorHAnsi" w:hAnsi="Times New Roman" w:cs="Times New Roman"/>
          <w:lang w:eastAsia="en-US"/>
        </w:rPr>
      </w:pPr>
      <w:r w:rsidRPr="00901B30">
        <w:rPr>
          <w:rFonts w:eastAsiaTheme="minorHAnsi"/>
          <w:vertAlign w:val="superscript"/>
          <w:lang w:eastAsia="en-US"/>
        </w:rPr>
        <w:t>2</w:t>
      </w:r>
      <w:r w:rsidRPr="00901B30">
        <w:rPr>
          <w:rFonts w:eastAsiaTheme="minorHAnsi"/>
          <w:lang w:eastAsia="en-US"/>
        </w:rPr>
        <w:t xml:space="preserve"> </w:t>
      </w:r>
      <w:r w:rsidRPr="00857314">
        <w:rPr>
          <w:rFonts w:ascii="Times New Roman" w:eastAsiaTheme="minorHAnsi" w:hAnsi="Times New Roman" w:cs="Times New Roman"/>
          <w:lang w:eastAsia="en-US"/>
        </w:rPr>
        <w:t>Магнитная доска со схемой населенного пункта может быть заменена соответствующим электронным учебным пособием.</w:t>
      </w:r>
    </w:p>
    <w:p w:rsidR="00857314" w:rsidRPr="00857314" w:rsidRDefault="00857314" w:rsidP="00857314">
      <w:pPr>
        <w:autoSpaceDE w:val="0"/>
        <w:autoSpaceDN w:val="0"/>
        <w:adjustRightInd w:val="0"/>
        <w:spacing w:after="0" w:line="240" w:lineRule="auto"/>
        <w:rPr>
          <w:rFonts w:ascii="Times New Roman" w:eastAsiaTheme="minorHAnsi" w:hAnsi="Times New Roman" w:cs="Times New Roman"/>
          <w:lang w:eastAsia="en-US"/>
        </w:rPr>
      </w:pPr>
      <w:r w:rsidRPr="00857314">
        <w:rPr>
          <w:rFonts w:ascii="Times New Roman" w:eastAsiaTheme="minorHAnsi" w:hAnsi="Times New Roman" w:cs="Times New Roman"/>
          <w:vertAlign w:val="superscript"/>
          <w:lang w:eastAsia="en-US"/>
        </w:rPr>
        <w:t>3</w:t>
      </w:r>
      <w:r w:rsidRPr="00857314">
        <w:rPr>
          <w:rFonts w:ascii="Times New Roman" w:eastAsiaTheme="minorHAnsi" w:hAnsi="Times New Roman" w:cs="Times New Roman"/>
          <w:lang w:eastAsia="en-US"/>
        </w:rPr>
        <w:t xml:space="preserve"> Учебно-наглядные пособия допустимо представлять в виде плаката, стенда, макета, планшета, модели, схемы, кинофильма, видеофильма, мультимедийных слайдов. </w:t>
      </w:r>
    </w:p>
    <w:tbl>
      <w:tblPr>
        <w:tblStyle w:val="a5"/>
        <w:tblW w:w="0" w:type="auto"/>
        <w:tblInd w:w="-34" w:type="dxa"/>
        <w:tblLayout w:type="fixed"/>
        <w:tblLook w:val="04A0" w:firstRow="1" w:lastRow="0" w:firstColumn="1" w:lastColumn="0" w:noHBand="0" w:noVBand="1"/>
      </w:tblPr>
      <w:tblGrid>
        <w:gridCol w:w="6414"/>
        <w:gridCol w:w="1666"/>
        <w:gridCol w:w="1525"/>
      </w:tblGrid>
      <w:tr w:rsidR="00857314" w:rsidRPr="00857314" w:rsidTr="00857314">
        <w:trPr>
          <w:trHeight w:val="519"/>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Ответственность за правонарушения в</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области дорожного движения</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513"/>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Страхование автогражданской</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ответственности</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394"/>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Последовательность действий при ДТП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272"/>
        </w:trPr>
        <w:tc>
          <w:tcPr>
            <w:tcW w:w="9605" w:type="dxa"/>
            <w:gridSpan w:val="3"/>
          </w:tcPr>
          <w:p w:rsidR="00857314" w:rsidRPr="00857314" w:rsidRDefault="00857314" w:rsidP="00857314">
            <w:pPr>
              <w:autoSpaceDE w:val="0"/>
              <w:autoSpaceDN w:val="0"/>
              <w:adjustRightInd w:val="0"/>
              <w:jc w:val="center"/>
              <w:rPr>
                <w:rFonts w:eastAsiaTheme="minorHAnsi"/>
                <w:b/>
                <w:sz w:val="24"/>
                <w:szCs w:val="24"/>
                <w:lang w:eastAsia="en-US"/>
              </w:rPr>
            </w:pPr>
            <w:r w:rsidRPr="00857314">
              <w:rPr>
                <w:rFonts w:eastAsiaTheme="minorHAnsi"/>
                <w:b/>
                <w:sz w:val="24"/>
                <w:szCs w:val="24"/>
                <w:lang w:eastAsia="en-US"/>
              </w:rPr>
              <w:t>Психофизиологические основы деятельности водителя</w:t>
            </w:r>
          </w:p>
        </w:tc>
      </w:tr>
      <w:tr w:rsidR="00857314" w:rsidRPr="00857314" w:rsidTr="00857314">
        <w:trPr>
          <w:trHeight w:val="545"/>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Психофизиологические особенности</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деятельности водителя</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695"/>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Воздействие на поведение водителя</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психотропных, наркотических веществ,</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алкоголя и медицинских препаратов</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579"/>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Конфликтные ситуации в дорожном</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движении</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262"/>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Факторы риска при вождении автомобиля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251"/>
        </w:trPr>
        <w:tc>
          <w:tcPr>
            <w:tcW w:w="9605" w:type="dxa"/>
            <w:gridSpan w:val="3"/>
          </w:tcPr>
          <w:p w:rsidR="00857314" w:rsidRPr="00857314" w:rsidRDefault="00857314" w:rsidP="00857314">
            <w:pPr>
              <w:autoSpaceDE w:val="0"/>
              <w:autoSpaceDN w:val="0"/>
              <w:adjustRightInd w:val="0"/>
              <w:jc w:val="center"/>
              <w:rPr>
                <w:rFonts w:eastAsiaTheme="minorHAnsi"/>
                <w:b/>
                <w:sz w:val="24"/>
                <w:szCs w:val="24"/>
                <w:lang w:eastAsia="en-US"/>
              </w:rPr>
            </w:pPr>
            <w:r w:rsidRPr="00857314">
              <w:rPr>
                <w:rFonts w:eastAsiaTheme="minorHAnsi"/>
                <w:b/>
                <w:sz w:val="24"/>
                <w:szCs w:val="24"/>
                <w:lang w:eastAsia="en-US"/>
              </w:rPr>
              <w:t>Основы управления транспортными средствами</w:t>
            </w:r>
          </w:p>
        </w:tc>
      </w:tr>
      <w:tr w:rsidR="00857314" w:rsidRPr="00857314" w:rsidTr="00CA0EE2">
        <w:trPr>
          <w:trHeight w:val="256"/>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Сложные дорожные условия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245"/>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Виды и причины ДТП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250"/>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Типичные опасные ситуации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253"/>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Сложные метеоусловия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244"/>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Движение в темное время суток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531"/>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Посадка водителя за рулем. Экипировка</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водителя</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241"/>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Способы торможения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246"/>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Тормозной и остановочный путь</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519"/>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Действия водителя в критических</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ситуациях</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541"/>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Силы, действующие на транспортное</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средство</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642"/>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Управление мотоциклом в нештатных</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ситуациях</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175"/>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Профессиональная надежность водителя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875"/>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Дистанция и боковой интервал.</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Организация наблюдения в процессе</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управления транспортным средством</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624"/>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Влияние дорожных условий на</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безопасность движения</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201"/>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Безопасное прохождение поворотов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617"/>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Безопасность пассажиров транспортных</w:t>
            </w:r>
          </w:p>
          <w:p w:rsidR="00857314" w:rsidRPr="00857314" w:rsidRDefault="00CA0EE2" w:rsidP="00857314">
            <w:pPr>
              <w:autoSpaceDE w:val="0"/>
              <w:autoSpaceDN w:val="0"/>
              <w:adjustRightInd w:val="0"/>
              <w:rPr>
                <w:rFonts w:eastAsiaTheme="minorHAnsi"/>
                <w:sz w:val="24"/>
                <w:szCs w:val="24"/>
                <w:lang w:eastAsia="en-US"/>
              </w:rPr>
            </w:pPr>
            <w:r>
              <w:rPr>
                <w:rFonts w:eastAsiaTheme="minorHAnsi"/>
                <w:sz w:val="24"/>
                <w:szCs w:val="24"/>
                <w:lang w:eastAsia="en-US"/>
              </w:rPr>
              <w:t>средств</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285"/>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Безопасность пешеходов и велосипедистов</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276"/>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Типичные ошибки пешеходов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636"/>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Типовые примеры допускаемых</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нарушений ПДД</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277"/>
        </w:trPr>
        <w:tc>
          <w:tcPr>
            <w:tcW w:w="9605" w:type="dxa"/>
            <w:gridSpan w:val="3"/>
          </w:tcPr>
          <w:p w:rsidR="00857314" w:rsidRPr="00857314" w:rsidRDefault="00857314" w:rsidP="00857314">
            <w:pPr>
              <w:autoSpaceDE w:val="0"/>
              <w:autoSpaceDN w:val="0"/>
              <w:adjustRightInd w:val="0"/>
              <w:jc w:val="center"/>
              <w:rPr>
                <w:rFonts w:eastAsiaTheme="minorHAnsi"/>
                <w:b/>
                <w:sz w:val="24"/>
                <w:szCs w:val="24"/>
                <w:lang w:eastAsia="en-US"/>
              </w:rPr>
            </w:pPr>
            <w:r w:rsidRPr="00857314">
              <w:rPr>
                <w:rFonts w:eastAsiaTheme="minorHAnsi"/>
                <w:b/>
                <w:sz w:val="24"/>
                <w:szCs w:val="24"/>
                <w:lang w:eastAsia="en-US"/>
              </w:rPr>
              <w:t>Устройство и техническое обслуживание транспортных средств подкатегории "А1" как объектов управления</w:t>
            </w:r>
          </w:p>
        </w:tc>
      </w:tr>
      <w:tr w:rsidR="00857314" w:rsidRPr="00857314" w:rsidTr="00857314">
        <w:trPr>
          <w:trHeight w:val="277"/>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Классификация мотоциклов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195"/>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Общее устройство мотоцикла</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551"/>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lastRenderedPageBreak/>
              <w:t>Общее устройство и принцип работы двухтактного</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двигателя внутреннего сгорания</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572"/>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Общее устройство и принцип работы четырехтактного двигателя внутреннего сгорания</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572"/>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Горюче-смазочные материалы и</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специальные жидкости</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624"/>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Схемы трансмиссии мотоциклов с</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различными типами приводов</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328"/>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Общее устройство первичной (моторной) передачи</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261"/>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Общее устройство и принцип работы сцепления</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266"/>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Устройство механического привода выключения сцепления</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539"/>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Общее устройство и принцип работы</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механической коробки передач</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703"/>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Общее устройство и принцип работы</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автоматизированной и бесступенчатой коробки </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передач</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432"/>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Устройство и принцип работы пускового механизма с механическим приводом (кик-</w:t>
            </w:r>
            <w:proofErr w:type="spellStart"/>
            <w:r w:rsidRPr="00857314">
              <w:rPr>
                <w:rFonts w:eastAsiaTheme="minorHAnsi"/>
                <w:sz w:val="24"/>
                <w:szCs w:val="24"/>
                <w:lang w:eastAsia="en-US"/>
              </w:rPr>
              <w:t>стертера</w:t>
            </w:r>
            <w:proofErr w:type="spellEnd"/>
            <w:r w:rsidRPr="00857314">
              <w:rPr>
                <w:rFonts w:eastAsiaTheme="minorHAnsi"/>
                <w:sz w:val="24"/>
                <w:szCs w:val="24"/>
                <w:lang w:eastAsia="en-US"/>
              </w:rPr>
              <w:t>)</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284"/>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Вторичная (задняя) цепная и ременная передачи</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273"/>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Общее устройство рамы мотоцикла</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278"/>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Передняя и задняя подвески мотоцикла</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434"/>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Виды мотоциклетных колес. Конструкции и маркировка мотоциклетных шин</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p>
        </w:tc>
      </w:tr>
      <w:tr w:rsidR="00857314" w:rsidRPr="00857314" w:rsidTr="00CA0EE2">
        <w:trPr>
          <w:trHeight w:val="559"/>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Общее устройство и принцип работы</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тормозных систем</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553"/>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Общее устройство и маркировка</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аккумуляторных батарей</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561"/>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Общее устройство и принцип работы</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генератора</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556"/>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Общее устройство и принцип работы</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стартера</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704"/>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Общее устройство и принцип работы</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бесконтактной и микропроцессорной</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систем зажигания</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859"/>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Общее устройство и принцип работы</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внешних световых приборов и звуковых</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сигналов</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545"/>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Контрольный осмотр и ежедневное</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техническое обслуживание мотоцикла</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567"/>
        </w:trPr>
        <w:tc>
          <w:tcPr>
            <w:tcW w:w="9605" w:type="dxa"/>
            <w:gridSpan w:val="3"/>
          </w:tcPr>
          <w:p w:rsidR="00857314" w:rsidRPr="00857314" w:rsidRDefault="00857314" w:rsidP="00857314">
            <w:pPr>
              <w:autoSpaceDE w:val="0"/>
              <w:autoSpaceDN w:val="0"/>
              <w:adjustRightInd w:val="0"/>
              <w:jc w:val="center"/>
              <w:rPr>
                <w:rFonts w:eastAsiaTheme="minorHAnsi"/>
                <w:b/>
                <w:sz w:val="24"/>
                <w:szCs w:val="24"/>
                <w:lang w:eastAsia="en-US"/>
              </w:rPr>
            </w:pPr>
            <w:r w:rsidRPr="00857314">
              <w:rPr>
                <w:rFonts w:eastAsiaTheme="minorHAnsi"/>
                <w:b/>
                <w:sz w:val="24"/>
                <w:szCs w:val="24"/>
                <w:lang w:eastAsia="en-US"/>
              </w:rPr>
              <w:t>Информационные материалы</w:t>
            </w:r>
          </w:p>
          <w:p w:rsidR="00857314" w:rsidRPr="00857314" w:rsidRDefault="00857314" w:rsidP="00857314">
            <w:pPr>
              <w:autoSpaceDE w:val="0"/>
              <w:autoSpaceDN w:val="0"/>
              <w:adjustRightInd w:val="0"/>
              <w:jc w:val="center"/>
              <w:rPr>
                <w:rFonts w:eastAsiaTheme="minorHAnsi"/>
                <w:b/>
                <w:sz w:val="24"/>
                <w:szCs w:val="24"/>
                <w:lang w:eastAsia="en-US"/>
              </w:rPr>
            </w:pPr>
            <w:r w:rsidRPr="00857314">
              <w:rPr>
                <w:rFonts w:eastAsiaTheme="minorHAnsi"/>
                <w:b/>
                <w:sz w:val="24"/>
                <w:szCs w:val="24"/>
                <w:lang w:eastAsia="en-US"/>
              </w:rPr>
              <w:t>Информационный стенд</w:t>
            </w:r>
          </w:p>
        </w:tc>
      </w:tr>
      <w:tr w:rsidR="00857314" w:rsidRPr="00857314" w:rsidTr="00CA0EE2">
        <w:trPr>
          <w:trHeight w:val="830"/>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Закон Российской Федерации от 7</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февраля 1992 г. № 2300-1 "О защите прав</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потребителей"</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559"/>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Копия лицензии с соответствующим</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приложением</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869"/>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Примерная программа</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профессиональной подготовки водителей</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транспортных средств подкатегории "А1"</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1104"/>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Программа профессиональной</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подготовки водителей транспортных</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средств подкатегории "А1", согласованная с</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Госавтоинспекцией</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280"/>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 xml:space="preserve">Учебный план </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857314">
        <w:trPr>
          <w:trHeight w:val="654"/>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lastRenderedPageBreak/>
              <w:t>Календарный учебный график (на каждую</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учебную группу)</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601"/>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Расписание занятий (на каждую учебную</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группу)</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553"/>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График учебного вождения (на каждую</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учебную группу)</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278"/>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Книга жалоб и предложений</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roofErr w:type="spellStart"/>
            <w:r w:rsidRPr="00857314">
              <w:rPr>
                <w:rFonts w:eastAsiaTheme="minorHAnsi"/>
                <w:sz w:val="24"/>
                <w:szCs w:val="24"/>
                <w:lang w:eastAsia="en-US"/>
              </w:rPr>
              <w:t>шт</w:t>
            </w:r>
            <w:proofErr w:type="spellEnd"/>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r w:rsidRPr="00857314">
              <w:rPr>
                <w:rFonts w:eastAsiaTheme="minorHAnsi"/>
                <w:sz w:val="24"/>
                <w:szCs w:val="24"/>
                <w:lang w:eastAsia="en-US"/>
              </w:rPr>
              <w:t>1</w:t>
            </w:r>
          </w:p>
        </w:tc>
      </w:tr>
      <w:tr w:rsidR="00857314" w:rsidRPr="00857314" w:rsidTr="00CA0EE2">
        <w:trPr>
          <w:trHeight w:val="551"/>
        </w:trPr>
        <w:tc>
          <w:tcPr>
            <w:tcW w:w="6414" w:type="dxa"/>
          </w:tcPr>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Адрес официального сайта в сети</w:t>
            </w:r>
          </w:p>
          <w:p w:rsidR="00857314" w:rsidRPr="00857314" w:rsidRDefault="00857314" w:rsidP="00857314">
            <w:pPr>
              <w:autoSpaceDE w:val="0"/>
              <w:autoSpaceDN w:val="0"/>
              <w:adjustRightInd w:val="0"/>
              <w:rPr>
                <w:rFonts w:eastAsiaTheme="minorHAnsi"/>
                <w:sz w:val="24"/>
                <w:szCs w:val="24"/>
                <w:lang w:eastAsia="en-US"/>
              </w:rPr>
            </w:pPr>
            <w:r w:rsidRPr="00857314">
              <w:rPr>
                <w:rFonts w:eastAsiaTheme="minorHAnsi"/>
                <w:sz w:val="24"/>
                <w:szCs w:val="24"/>
                <w:lang w:eastAsia="en-US"/>
              </w:rPr>
              <w:t>"Интернет"</w:t>
            </w:r>
          </w:p>
        </w:tc>
        <w:tc>
          <w:tcPr>
            <w:tcW w:w="1666" w:type="dxa"/>
          </w:tcPr>
          <w:p w:rsidR="00857314" w:rsidRPr="00857314" w:rsidRDefault="00857314" w:rsidP="00857314">
            <w:pPr>
              <w:autoSpaceDE w:val="0"/>
              <w:autoSpaceDN w:val="0"/>
              <w:adjustRightInd w:val="0"/>
              <w:jc w:val="center"/>
              <w:rPr>
                <w:rFonts w:eastAsiaTheme="minorHAnsi"/>
                <w:sz w:val="24"/>
                <w:szCs w:val="24"/>
                <w:lang w:eastAsia="en-US"/>
              </w:rPr>
            </w:pPr>
          </w:p>
        </w:tc>
        <w:tc>
          <w:tcPr>
            <w:tcW w:w="1525" w:type="dxa"/>
          </w:tcPr>
          <w:p w:rsidR="00857314" w:rsidRPr="00857314" w:rsidRDefault="00857314" w:rsidP="00857314">
            <w:pPr>
              <w:autoSpaceDE w:val="0"/>
              <w:autoSpaceDN w:val="0"/>
              <w:adjustRightInd w:val="0"/>
              <w:jc w:val="center"/>
              <w:rPr>
                <w:rFonts w:eastAsiaTheme="minorHAnsi"/>
                <w:sz w:val="24"/>
                <w:szCs w:val="24"/>
                <w:lang w:eastAsia="en-US"/>
              </w:rPr>
            </w:pPr>
          </w:p>
        </w:tc>
      </w:tr>
    </w:tbl>
    <w:p w:rsidR="00857314" w:rsidRPr="00CA0EE2" w:rsidRDefault="00857314" w:rsidP="00CA0EE2">
      <w:pPr>
        <w:pStyle w:val="Default"/>
        <w:jc w:val="center"/>
      </w:pPr>
      <w:r w:rsidRPr="00CA0EE2">
        <w:rPr>
          <w:b/>
          <w:bCs/>
        </w:rPr>
        <w:t>Перечень материалов по предмету «Первая помощь</w:t>
      </w:r>
    </w:p>
    <w:p w:rsidR="00857314" w:rsidRPr="00CA0EE2" w:rsidRDefault="00857314" w:rsidP="00857314">
      <w:pPr>
        <w:autoSpaceDE w:val="0"/>
        <w:autoSpaceDN w:val="0"/>
        <w:adjustRightInd w:val="0"/>
        <w:jc w:val="center"/>
        <w:rPr>
          <w:rFonts w:ascii="Times New Roman" w:hAnsi="Times New Roman" w:cs="Times New Roman"/>
          <w:b/>
          <w:bCs/>
          <w:sz w:val="24"/>
          <w:szCs w:val="24"/>
        </w:rPr>
      </w:pPr>
      <w:r w:rsidRPr="00CA0EE2">
        <w:rPr>
          <w:rFonts w:ascii="Times New Roman" w:hAnsi="Times New Roman" w:cs="Times New Roman"/>
          <w:b/>
          <w:bCs/>
          <w:sz w:val="24"/>
          <w:szCs w:val="24"/>
        </w:rPr>
        <w:t>при дорожно-транспортном происшествии»</w:t>
      </w:r>
    </w:p>
    <w:p w:rsidR="00857314" w:rsidRPr="00CA0EE2" w:rsidRDefault="00CA0EE2" w:rsidP="00CA0EE2">
      <w:pPr>
        <w:autoSpaceDE w:val="0"/>
        <w:autoSpaceDN w:val="0"/>
        <w:adjustRightInd w:val="0"/>
        <w:jc w:val="right"/>
        <w:rPr>
          <w:bCs/>
          <w:i/>
        </w:rPr>
      </w:pPr>
      <w:r w:rsidRPr="00CA0EE2">
        <w:rPr>
          <w:bCs/>
          <w:i/>
        </w:rPr>
        <w:t>таблица 11</w:t>
      </w:r>
    </w:p>
    <w:tbl>
      <w:tblPr>
        <w:tblStyle w:val="a5"/>
        <w:tblW w:w="0" w:type="auto"/>
        <w:tblLook w:val="04A0" w:firstRow="1" w:lastRow="0" w:firstColumn="1" w:lastColumn="0" w:noHBand="0" w:noVBand="1"/>
      </w:tblPr>
      <w:tblGrid>
        <w:gridCol w:w="6203"/>
        <w:gridCol w:w="1701"/>
        <w:gridCol w:w="1666"/>
      </w:tblGrid>
      <w:tr w:rsidR="00857314" w:rsidRPr="00CA0EE2" w:rsidTr="00857314">
        <w:tc>
          <w:tcPr>
            <w:tcW w:w="6204"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Наименование учебных материалов</w:t>
            </w:r>
          </w:p>
        </w:tc>
        <w:tc>
          <w:tcPr>
            <w:tcW w:w="1701"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Единица измерения</w:t>
            </w:r>
          </w:p>
        </w:tc>
        <w:tc>
          <w:tcPr>
            <w:tcW w:w="1666"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Количество</w:t>
            </w:r>
          </w:p>
          <w:p w:rsidR="00857314" w:rsidRPr="00CA0EE2" w:rsidRDefault="00857314" w:rsidP="00CA0EE2">
            <w:pPr>
              <w:autoSpaceDE w:val="0"/>
              <w:autoSpaceDN w:val="0"/>
              <w:adjustRightInd w:val="0"/>
              <w:jc w:val="center"/>
              <w:rPr>
                <w:rFonts w:eastAsiaTheme="minorHAnsi"/>
                <w:iCs/>
                <w:sz w:val="24"/>
                <w:szCs w:val="24"/>
                <w:lang w:eastAsia="en-US"/>
              </w:rPr>
            </w:pPr>
          </w:p>
        </w:tc>
      </w:tr>
      <w:tr w:rsidR="00857314" w:rsidRPr="00CA0EE2" w:rsidTr="00857314">
        <w:tc>
          <w:tcPr>
            <w:tcW w:w="9571" w:type="dxa"/>
            <w:gridSpan w:val="3"/>
          </w:tcPr>
          <w:p w:rsidR="00857314" w:rsidRPr="00CA0EE2" w:rsidRDefault="00857314" w:rsidP="00CA0EE2">
            <w:pPr>
              <w:autoSpaceDE w:val="0"/>
              <w:autoSpaceDN w:val="0"/>
              <w:adjustRightInd w:val="0"/>
              <w:jc w:val="center"/>
              <w:rPr>
                <w:rFonts w:eastAsiaTheme="minorHAnsi"/>
                <w:b/>
                <w:i/>
                <w:iCs/>
                <w:sz w:val="24"/>
                <w:szCs w:val="24"/>
                <w:lang w:eastAsia="en-US"/>
              </w:rPr>
            </w:pPr>
            <w:r w:rsidRPr="00CA0EE2">
              <w:rPr>
                <w:rFonts w:eastAsiaTheme="minorHAnsi"/>
                <w:b/>
                <w:sz w:val="24"/>
                <w:szCs w:val="24"/>
                <w:lang w:eastAsia="en-US"/>
              </w:rPr>
              <w:t>Перечень материалов по предмету "Первая помощь при дорожно-транспортном происшествии"</w:t>
            </w:r>
          </w:p>
        </w:tc>
      </w:tr>
      <w:tr w:rsidR="00857314" w:rsidRPr="00CA0EE2" w:rsidTr="00857314">
        <w:tc>
          <w:tcPr>
            <w:tcW w:w="9571" w:type="dxa"/>
            <w:gridSpan w:val="3"/>
          </w:tcPr>
          <w:p w:rsidR="00857314" w:rsidRPr="00CA0EE2" w:rsidRDefault="00857314" w:rsidP="00CA0EE2">
            <w:pPr>
              <w:autoSpaceDE w:val="0"/>
              <w:autoSpaceDN w:val="0"/>
              <w:adjustRightInd w:val="0"/>
              <w:jc w:val="center"/>
              <w:rPr>
                <w:rFonts w:eastAsiaTheme="minorHAnsi"/>
                <w:b/>
                <w:i/>
                <w:iCs/>
                <w:sz w:val="24"/>
                <w:szCs w:val="24"/>
                <w:lang w:eastAsia="en-US"/>
              </w:rPr>
            </w:pPr>
            <w:r w:rsidRPr="00CA0EE2">
              <w:rPr>
                <w:rFonts w:eastAsiaTheme="minorHAnsi"/>
                <w:b/>
                <w:sz w:val="24"/>
                <w:szCs w:val="24"/>
                <w:lang w:eastAsia="en-US"/>
              </w:rPr>
              <w:t>Оборудование</w:t>
            </w:r>
          </w:p>
        </w:tc>
      </w:tr>
      <w:tr w:rsidR="00857314" w:rsidRPr="00CA0EE2" w:rsidTr="00CA0EE2">
        <w:trPr>
          <w:trHeight w:val="1391"/>
        </w:trPr>
        <w:tc>
          <w:tcPr>
            <w:tcW w:w="6204" w:type="dxa"/>
          </w:tcPr>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Тренажер-манекен взрослого</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пострадавшего (голова, торс, конечности)</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с выносным электрическим контролером</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для отработки приемов</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сердечно-легочной реанимации</w:t>
            </w:r>
          </w:p>
        </w:tc>
        <w:tc>
          <w:tcPr>
            <w:tcW w:w="1701"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комплект</w:t>
            </w:r>
          </w:p>
        </w:tc>
        <w:tc>
          <w:tcPr>
            <w:tcW w:w="1666"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1</w:t>
            </w:r>
          </w:p>
        </w:tc>
      </w:tr>
      <w:tr w:rsidR="00857314" w:rsidRPr="00CA0EE2" w:rsidTr="00CA0EE2">
        <w:trPr>
          <w:trHeight w:val="1115"/>
        </w:trPr>
        <w:tc>
          <w:tcPr>
            <w:tcW w:w="6204" w:type="dxa"/>
          </w:tcPr>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Тренажер-манекен взрослого</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пострадавшего (голова, торс) без</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контролера для отработки приемов</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сердечно-легочной реанимации</w:t>
            </w:r>
          </w:p>
        </w:tc>
        <w:tc>
          <w:tcPr>
            <w:tcW w:w="1701"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комплект</w:t>
            </w:r>
          </w:p>
        </w:tc>
        <w:tc>
          <w:tcPr>
            <w:tcW w:w="1666"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1</w:t>
            </w:r>
          </w:p>
        </w:tc>
      </w:tr>
      <w:tr w:rsidR="00857314" w:rsidRPr="00CA0EE2" w:rsidTr="00CA0EE2">
        <w:trPr>
          <w:trHeight w:val="1131"/>
        </w:trPr>
        <w:tc>
          <w:tcPr>
            <w:tcW w:w="6204" w:type="dxa"/>
          </w:tcPr>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Тренажер-манекен взрослого</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пострадавшего для отработки приемов</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удаления инородного тела из верхних</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дыхатель</w:t>
            </w:r>
            <w:r w:rsidR="00CA0EE2">
              <w:rPr>
                <w:rFonts w:eastAsiaTheme="minorHAnsi"/>
                <w:sz w:val="24"/>
                <w:szCs w:val="24"/>
                <w:lang w:eastAsia="en-US"/>
              </w:rPr>
              <w:t>ных путей</w:t>
            </w:r>
          </w:p>
        </w:tc>
        <w:tc>
          <w:tcPr>
            <w:tcW w:w="1701"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комплект</w:t>
            </w:r>
          </w:p>
        </w:tc>
        <w:tc>
          <w:tcPr>
            <w:tcW w:w="1666"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1</w:t>
            </w:r>
          </w:p>
        </w:tc>
      </w:tr>
      <w:tr w:rsidR="00857314" w:rsidRPr="00CA0EE2" w:rsidTr="00CA0EE2">
        <w:trPr>
          <w:trHeight w:val="1402"/>
        </w:trPr>
        <w:tc>
          <w:tcPr>
            <w:tcW w:w="6204" w:type="dxa"/>
          </w:tcPr>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Расходный материал для тренажеров</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(запасные лицевые маски, запасные</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"дыхательные пути", пленки с клапаном</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для проведения искусственной</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вентиляции легких)</w:t>
            </w:r>
          </w:p>
        </w:tc>
        <w:tc>
          <w:tcPr>
            <w:tcW w:w="1701"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комплект</w:t>
            </w:r>
          </w:p>
        </w:tc>
        <w:tc>
          <w:tcPr>
            <w:tcW w:w="1666"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20</w:t>
            </w:r>
          </w:p>
        </w:tc>
      </w:tr>
      <w:tr w:rsidR="00857314" w:rsidRPr="00CA0EE2" w:rsidTr="00CA0EE2">
        <w:trPr>
          <w:trHeight w:val="273"/>
        </w:trPr>
        <w:tc>
          <w:tcPr>
            <w:tcW w:w="6204" w:type="dxa"/>
          </w:tcPr>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 xml:space="preserve">Мотоциклетный шлем </w:t>
            </w:r>
          </w:p>
        </w:tc>
        <w:tc>
          <w:tcPr>
            <w:tcW w:w="1701"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штук</w:t>
            </w:r>
          </w:p>
        </w:tc>
        <w:tc>
          <w:tcPr>
            <w:tcW w:w="1666"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1</w:t>
            </w:r>
          </w:p>
        </w:tc>
      </w:tr>
      <w:tr w:rsidR="00857314" w:rsidRPr="00CA0EE2" w:rsidTr="00857314">
        <w:trPr>
          <w:trHeight w:val="271"/>
        </w:trPr>
        <w:tc>
          <w:tcPr>
            <w:tcW w:w="9571" w:type="dxa"/>
            <w:gridSpan w:val="3"/>
          </w:tcPr>
          <w:p w:rsidR="00857314" w:rsidRPr="00CA0EE2" w:rsidRDefault="00857314" w:rsidP="00CA0EE2">
            <w:pPr>
              <w:autoSpaceDE w:val="0"/>
              <w:autoSpaceDN w:val="0"/>
              <w:adjustRightInd w:val="0"/>
              <w:jc w:val="center"/>
              <w:rPr>
                <w:rFonts w:eastAsiaTheme="minorHAnsi"/>
                <w:b/>
                <w:iCs/>
                <w:sz w:val="24"/>
                <w:szCs w:val="24"/>
                <w:lang w:eastAsia="en-US"/>
              </w:rPr>
            </w:pPr>
            <w:r w:rsidRPr="00CA0EE2">
              <w:rPr>
                <w:rFonts w:eastAsiaTheme="minorHAnsi"/>
                <w:b/>
                <w:sz w:val="24"/>
                <w:szCs w:val="24"/>
                <w:lang w:eastAsia="en-US"/>
              </w:rPr>
              <w:t>Расходные материалы</w:t>
            </w:r>
          </w:p>
        </w:tc>
      </w:tr>
      <w:tr w:rsidR="00857314" w:rsidRPr="00CA0EE2" w:rsidTr="00CA0EE2">
        <w:trPr>
          <w:trHeight w:val="268"/>
        </w:trPr>
        <w:tc>
          <w:tcPr>
            <w:tcW w:w="6204" w:type="dxa"/>
          </w:tcPr>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 xml:space="preserve">Аптечка первой помощи (автомобильная) </w:t>
            </w:r>
          </w:p>
        </w:tc>
        <w:tc>
          <w:tcPr>
            <w:tcW w:w="1701"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sz w:val="24"/>
                <w:szCs w:val="24"/>
                <w:lang w:eastAsia="en-US"/>
              </w:rPr>
              <w:t>комплект</w:t>
            </w:r>
          </w:p>
        </w:tc>
        <w:tc>
          <w:tcPr>
            <w:tcW w:w="1666"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8</w:t>
            </w:r>
          </w:p>
        </w:tc>
      </w:tr>
      <w:tr w:rsidR="00857314" w:rsidRPr="00CA0EE2" w:rsidTr="00CA0EE2">
        <w:trPr>
          <w:trHeight w:val="3107"/>
        </w:trPr>
        <w:tc>
          <w:tcPr>
            <w:tcW w:w="6204" w:type="dxa"/>
          </w:tcPr>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Табельные средства для оказания первой</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помощи. Устройства для проведения</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искусственной вентиляции легких:</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лицевые маски с клапаном различных</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моделей. Средства для временной</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остановки кровотечения - жгуты.</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Средства иммобилизации для верхних,</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нижних конечностей, шейного отдела</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позвоночника (шины). Перевязочные</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средства (бинты, салфетки,</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лейкопластырь)</w:t>
            </w:r>
          </w:p>
        </w:tc>
        <w:tc>
          <w:tcPr>
            <w:tcW w:w="1701"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sz w:val="24"/>
                <w:szCs w:val="24"/>
                <w:lang w:eastAsia="en-US"/>
              </w:rPr>
              <w:t>комплект</w:t>
            </w:r>
          </w:p>
        </w:tc>
        <w:tc>
          <w:tcPr>
            <w:tcW w:w="1666"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1</w:t>
            </w:r>
          </w:p>
        </w:tc>
      </w:tr>
      <w:tr w:rsidR="00857314" w:rsidRPr="00CA0EE2" w:rsidTr="00CA0EE2">
        <w:trPr>
          <w:trHeight w:val="70"/>
        </w:trPr>
        <w:tc>
          <w:tcPr>
            <w:tcW w:w="6204" w:type="dxa"/>
          </w:tcPr>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Подручные материалы, имитирующие</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носилочные средства, средства для</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остановки кровотечения, перевязочные</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 xml:space="preserve">средства, </w:t>
            </w:r>
            <w:proofErr w:type="spellStart"/>
            <w:r w:rsidRPr="00CA0EE2">
              <w:rPr>
                <w:rFonts w:eastAsiaTheme="minorHAnsi"/>
                <w:sz w:val="24"/>
                <w:szCs w:val="24"/>
                <w:lang w:eastAsia="en-US"/>
              </w:rPr>
              <w:t>иммобилизирующие</w:t>
            </w:r>
            <w:proofErr w:type="spellEnd"/>
            <w:r w:rsidRPr="00CA0EE2">
              <w:rPr>
                <w:rFonts w:eastAsiaTheme="minorHAnsi"/>
                <w:sz w:val="24"/>
                <w:szCs w:val="24"/>
                <w:lang w:eastAsia="en-US"/>
              </w:rPr>
              <w:t xml:space="preserve"> средства</w:t>
            </w:r>
          </w:p>
        </w:tc>
        <w:tc>
          <w:tcPr>
            <w:tcW w:w="1701"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sz w:val="24"/>
                <w:szCs w:val="24"/>
                <w:lang w:eastAsia="en-US"/>
              </w:rPr>
              <w:t>комплект</w:t>
            </w:r>
          </w:p>
        </w:tc>
        <w:tc>
          <w:tcPr>
            <w:tcW w:w="1666"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1</w:t>
            </w:r>
          </w:p>
        </w:tc>
      </w:tr>
      <w:tr w:rsidR="00857314" w:rsidRPr="00CA0EE2" w:rsidTr="00857314">
        <w:trPr>
          <w:trHeight w:val="345"/>
        </w:trPr>
        <w:tc>
          <w:tcPr>
            <w:tcW w:w="9571" w:type="dxa"/>
            <w:gridSpan w:val="3"/>
          </w:tcPr>
          <w:p w:rsidR="00857314" w:rsidRPr="00CA0EE2" w:rsidRDefault="00857314" w:rsidP="00CA0EE2">
            <w:pPr>
              <w:autoSpaceDE w:val="0"/>
              <w:autoSpaceDN w:val="0"/>
              <w:adjustRightInd w:val="0"/>
              <w:jc w:val="center"/>
              <w:rPr>
                <w:rFonts w:eastAsiaTheme="minorHAnsi"/>
                <w:b/>
                <w:iCs/>
                <w:sz w:val="24"/>
                <w:szCs w:val="24"/>
                <w:lang w:eastAsia="en-US"/>
              </w:rPr>
            </w:pPr>
            <w:r w:rsidRPr="00CA0EE2">
              <w:rPr>
                <w:rFonts w:eastAsiaTheme="minorHAnsi"/>
                <w:b/>
                <w:sz w:val="24"/>
                <w:szCs w:val="24"/>
                <w:lang w:eastAsia="en-US"/>
              </w:rPr>
              <w:lastRenderedPageBreak/>
              <w:t xml:space="preserve">Учебно-наглядные пособия </w:t>
            </w:r>
            <w:r w:rsidRPr="00CA0EE2">
              <w:rPr>
                <w:rFonts w:eastAsiaTheme="minorHAnsi"/>
                <w:b/>
                <w:sz w:val="24"/>
                <w:szCs w:val="24"/>
                <w:vertAlign w:val="superscript"/>
                <w:lang w:eastAsia="en-US"/>
              </w:rPr>
              <w:t>1</w:t>
            </w:r>
          </w:p>
        </w:tc>
      </w:tr>
      <w:tr w:rsidR="00857314" w:rsidRPr="00CA0EE2" w:rsidTr="00CA0EE2">
        <w:trPr>
          <w:trHeight w:val="781"/>
        </w:trPr>
        <w:tc>
          <w:tcPr>
            <w:tcW w:w="6204" w:type="dxa"/>
          </w:tcPr>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Учебные пособия по первой помощи</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пострадавшим в дорожно-транспортных</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происшествиях для водителей</w:t>
            </w:r>
          </w:p>
        </w:tc>
        <w:tc>
          <w:tcPr>
            <w:tcW w:w="1701"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sz w:val="24"/>
                <w:szCs w:val="24"/>
                <w:lang w:eastAsia="en-US"/>
              </w:rPr>
              <w:t>комплект</w:t>
            </w:r>
          </w:p>
        </w:tc>
        <w:tc>
          <w:tcPr>
            <w:tcW w:w="1666"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18</w:t>
            </w:r>
          </w:p>
        </w:tc>
      </w:tr>
      <w:tr w:rsidR="00857314" w:rsidRPr="00CA0EE2" w:rsidTr="00CA0EE2">
        <w:trPr>
          <w:trHeight w:val="651"/>
        </w:trPr>
        <w:tc>
          <w:tcPr>
            <w:tcW w:w="6204" w:type="dxa"/>
          </w:tcPr>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Учебные фильмы по первой помощи</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пострадавшим в дорожно-транспортных</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происшествиях</w:t>
            </w:r>
          </w:p>
        </w:tc>
        <w:tc>
          <w:tcPr>
            <w:tcW w:w="1701"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sz w:val="24"/>
                <w:szCs w:val="24"/>
                <w:lang w:eastAsia="en-US"/>
              </w:rPr>
              <w:t>комплект</w:t>
            </w:r>
          </w:p>
        </w:tc>
        <w:tc>
          <w:tcPr>
            <w:tcW w:w="1666"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1</w:t>
            </w:r>
          </w:p>
        </w:tc>
      </w:tr>
      <w:tr w:rsidR="00857314" w:rsidRPr="00CA0EE2" w:rsidTr="00CA0EE2">
        <w:trPr>
          <w:trHeight w:val="1499"/>
        </w:trPr>
        <w:tc>
          <w:tcPr>
            <w:tcW w:w="6204" w:type="dxa"/>
          </w:tcPr>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Наглядные пособия: способы остановки</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кровотечения, сердечно-легочная</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реанимация, транспортные положения,</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первая помощь при скелетной травме,</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ранениях и термической травме</w:t>
            </w:r>
          </w:p>
        </w:tc>
        <w:tc>
          <w:tcPr>
            <w:tcW w:w="1701"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sz w:val="24"/>
                <w:szCs w:val="24"/>
                <w:lang w:eastAsia="en-US"/>
              </w:rPr>
              <w:t>комплект</w:t>
            </w:r>
          </w:p>
        </w:tc>
        <w:tc>
          <w:tcPr>
            <w:tcW w:w="1666"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1</w:t>
            </w:r>
          </w:p>
        </w:tc>
      </w:tr>
      <w:tr w:rsidR="00857314" w:rsidRPr="00CA0EE2" w:rsidTr="00CA0EE2">
        <w:trPr>
          <w:trHeight w:val="132"/>
        </w:trPr>
        <w:tc>
          <w:tcPr>
            <w:tcW w:w="9571" w:type="dxa"/>
            <w:gridSpan w:val="3"/>
          </w:tcPr>
          <w:p w:rsidR="00857314" w:rsidRPr="00CA0EE2" w:rsidRDefault="00857314" w:rsidP="00CA0EE2">
            <w:pPr>
              <w:autoSpaceDE w:val="0"/>
              <w:autoSpaceDN w:val="0"/>
              <w:adjustRightInd w:val="0"/>
              <w:jc w:val="center"/>
              <w:rPr>
                <w:rFonts w:eastAsiaTheme="minorHAnsi"/>
                <w:b/>
                <w:iCs/>
                <w:sz w:val="24"/>
                <w:szCs w:val="24"/>
                <w:lang w:eastAsia="en-US"/>
              </w:rPr>
            </w:pPr>
            <w:r w:rsidRPr="00CA0EE2">
              <w:rPr>
                <w:rFonts w:eastAsiaTheme="minorHAnsi"/>
                <w:b/>
                <w:sz w:val="24"/>
                <w:szCs w:val="24"/>
                <w:lang w:eastAsia="en-US"/>
              </w:rPr>
              <w:t>Технические средства обучения</w:t>
            </w:r>
          </w:p>
        </w:tc>
      </w:tr>
      <w:tr w:rsidR="00857314" w:rsidRPr="00CA0EE2" w:rsidTr="00CA0EE2">
        <w:trPr>
          <w:trHeight w:val="561"/>
        </w:trPr>
        <w:tc>
          <w:tcPr>
            <w:tcW w:w="6204" w:type="dxa"/>
          </w:tcPr>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Компьютер с соответствующим</w:t>
            </w:r>
          </w:p>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программным обеспечением</w:t>
            </w:r>
          </w:p>
        </w:tc>
        <w:tc>
          <w:tcPr>
            <w:tcW w:w="1701"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sz w:val="24"/>
                <w:szCs w:val="24"/>
                <w:lang w:eastAsia="en-US"/>
              </w:rPr>
              <w:t>комплект</w:t>
            </w:r>
          </w:p>
        </w:tc>
        <w:tc>
          <w:tcPr>
            <w:tcW w:w="1666"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1</w:t>
            </w:r>
          </w:p>
        </w:tc>
      </w:tr>
      <w:tr w:rsidR="00857314" w:rsidRPr="00CA0EE2" w:rsidTr="00CA0EE2">
        <w:trPr>
          <w:trHeight w:val="271"/>
        </w:trPr>
        <w:tc>
          <w:tcPr>
            <w:tcW w:w="6204" w:type="dxa"/>
          </w:tcPr>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 xml:space="preserve">Мультимедийный проектор </w:t>
            </w:r>
          </w:p>
        </w:tc>
        <w:tc>
          <w:tcPr>
            <w:tcW w:w="1701"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sz w:val="24"/>
                <w:szCs w:val="24"/>
                <w:lang w:eastAsia="en-US"/>
              </w:rPr>
              <w:t>комплект</w:t>
            </w:r>
          </w:p>
        </w:tc>
        <w:tc>
          <w:tcPr>
            <w:tcW w:w="1666"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1</w:t>
            </w:r>
          </w:p>
        </w:tc>
      </w:tr>
      <w:tr w:rsidR="00857314" w:rsidRPr="00CA0EE2" w:rsidTr="00CA0EE2">
        <w:trPr>
          <w:trHeight w:val="262"/>
        </w:trPr>
        <w:tc>
          <w:tcPr>
            <w:tcW w:w="6204" w:type="dxa"/>
          </w:tcPr>
          <w:p w:rsidR="00857314" w:rsidRPr="00CA0EE2" w:rsidRDefault="00857314" w:rsidP="00CA0EE2">
            <w:pPr>
              <w:autoSpaceDE w:val="0"/>
              <w:autoSpaceDN w:val="0"/>
              <w:adjustRightInd w:val="0"/>
              <w:rPr>
                <w:rFonts w:eastAsiaTheme="minorHAnsi"/>
                <w:sz w:val="24"/>
                <w:szCs w:val="24"/>
                <w:lang w:eastAsia="en-US"/>
              </w:rPr>
            </w:pPr>
            <w:r w:rsidRPr="00CA0EE2">
              <w:rPr>
                <w:rFonts w:eastAsiaTheme="minorHAnsi"/>
                <w:sz w:val="24"/>
                <w:szCs w:val="24"/>
                <w:lang w:eastAsia="en-US"/>
              </w:rPr>
              <w:t xml:space="preserve">Экран (электронная доска) </w:t>
            </w:r>
          </w:p>
        </w:tc>
        <w:tc>
          <w:tcPr>
            <w:tcW w:w="1701"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sz w:val="24"/>
                <w:szCs w:val="24"/>
                <w:lang w:eastAsia="en-US"/>
              </w:rPr>
              <w:t>комплект</w:t>
            </w:r>
          </w:p>
        </w:tc>
        <w:tc>
          <w:tcPr>
            <w:tcW w:w="1666" w:type="dxa"/>
          </w:tcPr>
          <w:p w:rsidR="00857314" w:rsidRPr="00CA0EE2" w:rsidRDefault="00857314" w:rsidP="00CA0EE2">
            <w:pPr>
              <w:autoSpaceDE w:val="0"/>
              <w:autoSpaceDN w:val="0"/>
              <w:adjustRightInd w:val="0"/>
              <w:jc w:val="center"/>
              <w:rPr>
                <w:rFonts w:eastAsiaTheme="minorHAnsi"/>
                <w:iCs/>
                <w:sz w:val="24"/>
                <w:szCs w:val="24"/>
                <w:lang w:eastAsia="en-US"/>
              </w:rPr>
            </w:pPr>
            <w:r w:rsidRPr="00CA0EE2">
              <w:rPr>
                <w:rFonts w:eastAsiaTheme="minorHAnsi"/>
                <w:iCs/>
                <w:sz w:val="24"/>
                <w:szCs w:val="24"/>
                <w:lang w:eastAsia="en-US"/>
              </w:rPr>
              <w:t>1</w:t>
            </w:r>
          </w:p>
        </w:tc>
      </w:tr>
    </w:tbl>
    <w:p w:rsidR="008F3470" w:rsidRDefault="008F3470" w:rsidP="008F347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Автодром, автоматизированный автодром и закрытая площадка должны иметь установленное по периметру ограждение, пре</w:t>
      </w:r>
      <w:bookmarkStart w:id="0" w:name="_GoBack"/>
      <w:bookmarkEnd w:id="0"/>
      <w:r>
        <w:rPr>
          <w:rFonts w:ascii="Times New Roman" w:hAnsi="Times New Roman" w:cs="Times New Roman"/>
          <w:sz w:val="24"/>
          <w:szCs w:val="24"/>
        </w:rPr>
        <w:t xml:space="preserve">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29" w:anchor="l225"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0" w:anchor="l313" w:history="1">
        <w:r>
          <w:rPr>
            <w:rFonts w:ascii="Times New Roman" w:hAnsi="Times New Roman" w:cs="Times New Roman"/>
            <w:sz w:val="24"/>
            <w:szCs w:val="24"/>
            <w:u w:val="single"/>
          </w:rPr>
          <w:t>пункту 3</w:t>
        </w:r>
      </w:hyperlink>
      <w:r>
        <w:rPr>
          <w:rFonts w:ascii="Times New Roman" w:hAnsi="Times New Roman" w:cs="Times New Roman"/>
          <w:sz w:val="24"/>
          <w:szCs w:val="24"/>
        </w:rPr>
        <w:t xml:space="preserve"> Требований к техническим средствам контроля.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w:t>
      </w:r>
      <w:proofErr w:type="spellStart"/>
      <w:r>
        <w:rPr>
          <w:rFonts w:ascii="Times New Roman" w:hAnsi="Times New Roman" w:cs="Times New Roman"/>
          <w:sz w:val="24"/>
          <w:szCs w:val="24"/>
        </w:rPr>
        <w:t>асфальто</w:t>
      </w:r>
      <w:proofErr w:type="spellEnd"/>
      <w:r>
        <w:rPr>
          <w:rFonts w:ascii="Times New Roman" w:hAnsi="Times New Roman" w:cs="Times New Roman"/>
          <w:sz w:val="24"/>
          <w:szCs w:val="24"/>
        </w:rPr>
        <w:t xml:space="preserve">- или цементобетонное покрытие согласно </w:t>
      </w:r>
      <w:hyperlink r:id="rId31" w:anchor="l227"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2"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3"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4"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Pr>
          <w:rFonts w:ascii="Times New Roman" w:hAnsi="Times New Roman" w:cs="Times New Roman"/>
          <w:sz w:val="24"/>
          <w:szCs w:val="24"/>
        </w:rPr>
        <w:t>Стандартинформ</w:t>
      </w:r>
      <w:proofErr w:type="spellEnd"/>
      <w:r>
        <w:rPr>
          <w:rFonts w:ascii="Times New Roman" w:hAnsi="Times New Roman" w:cs="Times New Roman"/>
          <w:sz w:val="24"/>
          <w:szCs w:val="24"/>
        </w:rPr>
        <w:t>, 2017).</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35"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36" w:anchor="l447" w:history="1">
        <w:r>
          <w:rPr>
            <w:rFonts w:ascii="Times New Roman" w:hAnsi="Times New Roman" w:cs="Times New Roman"/>
            <w:sz w:val="24"/>
            <w:szCs w:val="24"/>
            <w:u w:val="single"/>
          </w:rPr>
          <w:t>пункту 7</w:t>
        </w:r>
      </w:hyperlink>
      <w:r>
        <w:rPr>
          <w:rFonts w:ascii="Times New Roman" w:hAnsi="Times New Roman" w:cs="Times New Roman"/>
          <w:sz w:val="24"/>
          <w:szCs w:val="24"/>
        </w:rPr>
        <w:t xml:space="preserve"> Требований к техническим средствам контроля.</w:t>
      </w:r>
    </w:p>
    <w:p w:rsidR="008F3470" w:rsidRDefault="008F3470" w:rsidP="0004367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Pr>
          <w:rFonts w:ascii="Times New Roman" w:hAnsi="Times New Roman" w:cs="Times New Roman"/>
          <w:sz w:val="24"/>
          <w:szCs w:val="24"/>
        </w:rPr>
        <w:t>послефинишной</w:t>
      </w:r>
      <w:proofErr w:type="spellEnd"/>
      <w:r>
        <w:rPr>
          <w:rFonts w:ascii="Times New Roman" w:hAnsi="Times New Roman" w:cs="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37" w:anchor="l230" w:history="1">
        <w:r>
          <w:rPr>
            <w:rFonts w:ascii="Times New Roman" w:hAnsi="Times New Roman" w:cs="Times New Roman"/>
            <w:sz w:val="24"/>
            <w:szCs w:val="24"/>
            <w:u w:val="single"/>
          </w:rPr>
          <w:t>пункту 8</w:t>
        </w:r>
      </w:hyperlink>
      <w:r>
        <w:rPr>
          <w:rFonts w:ascii="Times New Roman" w:hAnsi="Times New Roman" w:cs="Times New Roman"/>
          <w:sz w:val="24"/>
          <w:szCs w:val="24"/>
        </w:rPr>
        <w:t xml:space="preserve"> Требований к техническим средствам контроля.</w:t>
      </w:r>
    </w:p>
    <w:p w:rsidR="008F3470" w:rsidRDefault="008F3470" w:rsidP="008F34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VI. Система оценки результатов освоения </w:t>
      </w:r>
      <w:r w:rsidR="00695860">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38" w:anchor="l932" w:history="1">
        <w:r>
          <w:rPr>
            <w:rFonts w:ascii="Times New Roman" w:hAnsi="Times New Roman" w:cs="Times New Roman"/>
            <w:sz w:val="24"/>
            <w:szCs w:val="24"/>
            <w:u w:val="single"/>
          </w:rPr>
          <w:t>статье 74</w:t>
        </w:r>
      </w:hyperlink>
      <w:r>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подкатегории "A1" как объектов управления";</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подкатегории "A1".</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Практическая квалификационная работа заключается в выполнении заданий по управлению транспортным средством подкатегории "A1" на закрытой площадке или </w:t>
      </w:r>
      <w:r>
        <w:rPr>
          <w:rFonts w:ascii="Times New Roman" w:hAnsi="Times New Roman" w:cs="Times New Roman"/>
          <w:sz w:val="24"/>
          <w:szCs w:val="24"/>
        </w:rPr>
        <w:lastRenderedPageBreak/>
        <w:t>автодроме.</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39" w:anchor="l803"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8F3470" w:rsidRDefault="008F3470" w:rsidP="008F34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695860" w:rsidRDefault="00695860" w:rsidP="0069586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VII. Учебно-методические материалы, обеспечивающие реализацию Рабочей программы</w:t>
      </w:r>
    </w:p>
    <w:p w:rsidR="00695860" w:rsidRDefault="00695860" w:rsidP="006958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Учебно-методические материалы представлены:</w:t>
      </w:r>
    </w:p>
    <w:p w:rsidR="00695860" w:rsidRDefault="00695860" w:rsidP="006958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Рабочей программой;</w:t>
      </w:r>
    </w:p>
    <w:p w:rsidR="00695860" w:rsidRDefault="00695860" w:rsidP="006958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p>
    <w:p w:rsidR="00695860" w:rsidRDefault="00695860" w:rsidP="0069586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946E46" w:rsidRDefault="00946E46"/>
    <w:sectPr w:rsidR="00946E46" w:rsidSect="00043678">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70"/>
    <w:rsid w:val="00043678"/>
    <w:rsid w:val="005539FF"/>
    <w:rsid w:val="00695860"/>
    <w:rsid w:val="006F2C37"/>
    <w:rsid w:val="00857314"/>
    <w:rsid w:val="008F3470"/>
    <w:rsid w:val="00923B0F"/>
    <w:rsid w:val="00946E46"/>
    <w:rsid w:val="00CA0EE2"/>
    <w:rsid w:val="00E01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09782-220E-42C2-93B4-43E2399D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8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5860"/>
    <w:rPr>
      <w:rFonts w:ascii="Tahoma" w:hAnsi="Tahoma" w:cs="Tahoma"/>
      <w:sz w:val="16"/>
      <w:szCs w:val="16"/>
    </w:rPr>
  </w:style>
  <w:style w:type="table" w:styleId="a5">
    <w:name w:val="Table Grid"/>
    <w:basedOn w:val="a1"/>
    <w:rsid w:val="008573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731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6094" TargetMode="External"/><Relationship Id="rId13" Type="http://schemas.openxmlformats.org/officeDocument/2006/relationships/hyperlink" Target="https://normativ.kontur.ru/document?moduleid=1&amp;documentid=352263" TargetMode="External"/><Relationship Id="rId18" Type="http://schemas.openxmlformats.org/officeDocument/2006/relationships/hyperlink" Target="https://normativ.kontur.ru/document?moduleid=1&amp;documentid=408738" TargetMode="External"/><Relationship Id="rId26" Type="http://schemas.openxmlformats.org/officeDocument/2006/relationships/hyperlink" Target="https://normativ.kontur.ru/document?moduleid=1&amp;documentid=352263" TargetMode="External"/><Relationship Id="rId39" Type="http://schemas.openxmlformats.org/officeDocument/2006/relationships/hyperlink" Target="https://normativ.kontur.ru/document?moduleid=1&amp;documentid=416094" TargetMode="External"/><Relationship Id="rId3" Type="http://schemas.openxmlformats.org/officeDocument/2006/relationships/webSettings" Target="webSettings.xml"/><Relationship Id="rId21" Type="http://schemas.openxmlformats.org/officeDocument/2006/relationships/image" Target="media/image2.jpeg"/><Relationship Id="rId34" Type="http://schemas.openxmlformats.org/officeDocument/2006/relationships/hyperlink" Target="https://normativ.kontur.ru/document?moduleid=1&amp;documentid=387058" TargetMode="External"/><Relationship Id="rId7" Type="http://schemas.openxmlformats.org/officeDocument/2006/relationships/hyperlink" Target="https://normativ.kontur.ru/document?moduleid=1&amp;documentid=370328" TargetMode="External"/><Relationship Id="rId12" Type="http://schemas.openxmlformats.org/officeDocument/2006/relationships/hyperlink" Target="https://normativ.kontur.ru/document?moduleid=1&amp;documentid=352263" TargetMode="External"/><Relationship Id="rId17" Type="http://schemas.openxmlformats.org/officeDocument/2006/relationships/hyperlink" Target="https://normativ.kontur.ru/document?moduleid=1&amp;documentid=408738" TargetMode="External"/><Relationship Id="rId25" Type="http://schemas.openxmlformats.org/officeDocument/2006/relationships/hyperlink" Target="https://normativ.kontur.ru/document?moduleid=1&amp;documentid=322539" TargetMode="External"/><Relationship Id="rId33" Type="http://schemas.openxmlformats.org/officeDocument/2006/relationships/hyperlink" Target="https://normativ.kontur.ru/document?moduleid=1&amp;documentid=387058" TargetMode="External"/><Relationship Id="rId38" Type="http://schemas.openxmlformats.org/officeDocument/2006/relationships/hyperlink" Target="https://normativ.kontur.ru/document?moduleid=1&amp;documentid=416094"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52263" TargetMode="External"/><Relationship Id="rId20" Type="http://schemas.openxmlformats.org/officeDocument/2006/relationships/image" Target="media/image1.jpeg"/><Relationship Id="rId29" Type="http://schemas.openxmlformats.org/officeDocument/2006/relationships/hyperlink" Target="https://normativ.kontur.ru/document?moduleid=1&amp;documentid=387058"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mativ.kontur.ru/document?moduleid=1&amp;documentid=330326" TargetMode="External"/><Relationship Id="rId11" Type="http://schemas.openxmlformats.org/officeDocument/2006/relationships/hyperlink" Target="https://normativ.kontur.ru/document?moduleid=1&amp;documentid=352263" TargetMode="External"/><Relationship Id="rId24" Type="http://schemas.openxmlformats.org/officeDocument/2006/relationships/hyperlink" Target="https://normativ.kontur.ru/document?moduleid=1&amp;documentid=184188" TargetMode="External"/><Relationship Id="rId32" Type="http://schemas.openxmlformats.org/officeDocument/2006/relationships/hyperlink" Target="https://normativ.kontur.ru/document?moduleid=1&amp;documentid=387058" TargetMode="External"/><Relationship Id="rId37" Type="http://schemas.openxmlformats.org/officeDocument/2006/relationships/hyperlink" Target="https://normativ.kontur.ru/document?moduleid=1&amp;documentid=387058" TargetMode="External"/><Relationship Id="rId40" Type="http://schemas.openxmlformats.org/officeDocument/2006/relationships/fontTable" Target="fontTable.xml"/><Relationship Id="rId5" Type="http://schemas.openxmlformats.org/officeDocument/2006/relationships/hyperlink" Target="https://normativ.kontur.ru/document?moduleid=1&amp;documentid=416094" TargetMode="External"/><Relationship Id="rId15" Type="http://schemas.openxmlformats.org/officeDocument/2006/relationships/hyperlink" Target="https://normativ.kontur.ru/document?moduleid=1&amp;documentid=352263" TargetMode="External"/><Relationship Id="rId23" Type="http://schemas.openxmlformats.org/officeDocument/2006/relationships/hyperlink" Target="https://normativ.kontur.ru/document?moduleid=1&amp;documentid=322539" TargetMode="External"/><Relationship Id="rId28" Type="http://schemas.openxmlformats.org/officeDocument/2006/relationships/image" Target="media/image5.jpeg"/><Relationship Id="rId36" Type="http://schemas.openxmlformats.org/officeDocument/2006/relationships/hyperlink" Target="https://normativ.kontur.ru/document?moduleid=1&amp;documentid=387058" TargetMode="External"/><Relationship Id="rId10" Type="http://schemas.openxmlformats.org/officeDocument/2006/relationships/hyperlink" Target="https://normativ.kontur.ru/document?moduleid=1&amp;documentid=408916" TargetMode="External"/><Relationship Id="rId19" Type="http://schemas.openxmlformats.org/officeDocument/2006/relationships/hyperlink" Target="https://normativ.kontur.ru/document?moduleid=1&amp;documentid=385080" TargetMode="External"/><Relationship Id="rId31" Type="http://schemas.openxmlformats.org/officeDocument/2006/relationships/hyperlink" Target="https://normativ.kontur.ru/document?moduleid=1&amp;documentid=387058" TargetMode="External"/><Relationship Id="rId4" Type="http://schemas.openxmlformats.org/officeDocument/2006/relationships/hyperlink" Target="https://normativ.kontur.ru/document?moduleid=1&amp;documentid=408738" TargetMode="External"/><Relationship Id="rId9" Type="http://schemas.openxmlformats.org/officeDocument/2006/relationships/hyperlink" Target="https://normativ.kontur.ru/document?moduleid=1&amp;documentid=416094" TargetMode="External"/><Relationship Id="rId14" Type="http://schemas.openxmlformats.org/officeDocument/2006/relationships/hyperlink" Target="https://normativ.kontur.ru/document?moduleid=1&amp;documentid=352263" TargetMode="External"/><Relationship Id="rId22" Type="http://schemas.openxmlformats.org/officeDocument/2006/relationships/image" Target="media/image3.jpeg"/><Relationship Id="rId27" Type="http://schemas.openxmlformats.org/officeDocument/2006/relationships/image" Target="media/image4.jpeg"/><Relationship Id="rId30" Type="http://schemas.openxmlformats.org/officeDocument/2006/relationships/hyperlink" Target="https://normativ.kontur.ru/document?moduleid=1&amp;documentid=387058" TargetMode="External"/><Relationship Id="rId35" Type="http://schemas.openxmlformats.org/officeDocument/2006/relationships/hyperlink" Target="https://normativ.kontur.ru/document?moduleid=1&amp;documentid=387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13356</Words>
  <Characters>76134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pouru</dc:creator>
  <cp:keywords/>
  <dc:description/>
  <cp:lastModifiedBy>user</cp:lastModifiedBy>
  <cp:revision>2</cp:revision>
  <cp:lastPrinted>2022-08-24T05:40:00Z</cp:lastPrinted>
  <dcterms:created xsi:type="dcterms:W3CDTF">2022-08-24T05:43:00Z</dcterms:created>
  <dcterms:modified xsi:type="dcterms:W3CDTF">2022-08-24T05:43:00Z</dcterms:modified>
</cp:coreProperties>
</file>